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F8D216" w14:textId="3D724885" w:rsidR="00704EDC" w:rsidRPr="008467BB" w:rsidRDefault="00704EDC" w:rsidP="00704EDC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>3</w:t>
      </w:r>
      <w:r>
        <w:rPr>
          <w:rFonts w:ascii="Arial" w:hAnsi="Arial" w:cs="Arial"/>
          <w:b/>
          <w:bCs/>
          <w:sz w:val="28"/>
        </w:rPr>
        <w:t>GPP TSG RAN WG1 Meeting #94</w:t>
      </w:r>
      <w:r>
        <w:rPr>
          <w:rFonts w:ascii="Arial" w:hAnsi="Arial" w:cs="Arial"/>
          <w:b/>
          <w:bCs/>
          <w:sz w:val="28"/>
        </w:rPr>
        <w:tab/>
      </w:r>
      <w:r w:rsidR="0048026B">
        <w:rPr>
          <w:rFonts w:ascii="Arial" w:hAnsi="Arial" w:cs="Arial"/>
          <w:b/>
          <w:bCs/>
          <w:sz w:val="28"/>
        </w:rPr>
        <w:t xml:space="preserve">                                              </w:t>
      </w:r>
      <w:r w:rsidRPr="008467BB">
        <w:rPr>
          <w:rFonts w:ascii="Arial" w:hAnsi="Arial" w:cs="Arial"/>
          <w:b/>
          <w:bCs/>
          <w:sz w:val="28"/>
        </w:rPr>
        <w:t>R1-</w:t>
      </w:r>
      <w:r w:rsidR="0048026B" w:rsidRPr="0048026B">
        <w:t xml:space="preserve"> </w:t>
      </w:r>
      <w:r w:rsidR="0048026B" w:rsidRPr="0048026B">
        <w:rPr>
          <w:rFonts w:ascii="Arial" w:hAnsi="Arial" w:cs="Arial"/>
          <w:b/>
          <w:bCs/>
          <w:sz w:val="28"/>
        </w:rPr>
        <w:t>1809154</w:t>
      </w:r>
    </w:p>
    <w:p w14:paraId="4EA07BBF" w14:textId="77777777" w:rsidR="00704EDC" w:rsidRPr="009513AC" w:rsidRDefault="00704EDC" w:rsidP="00704EDC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ＭＳ 明朝" w:hAnsi="Arial" w:cs="Arial"/>
          <w:b/>
          <w:bCs/>
          <w:sz w:val="28"/>
          <w:lang w:eastAsia="ja-JP"/>
        </w:rPr>
      </w:pPr>
      <w:r w:rsidRPr="008467BB">
        <w:rPr>
          <w:rFonts w:ascii="Arial" w:hAnsi="Arial" w:cs="Arial"/>
          <w:b/>
          <w:bCs/>
          <w:sz w:val="28"/>
        </w:rPr>
        <w:t>Gothenburg, Sweden, August 20th – 24th, 2018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</w:t>
      </w:r>
    </w:p>
    <w:p w14:paraId="7DB81BA2" w14:textId="77777777" w:rsidR="000E6F05" w:rsidRDefault="000E6F05" w:rsidP="000E6F05">
      <w:pPr>
        <w:pStyle w:val="a6"/>
        <w:rPr>
          <w:noProof w:val="0"/>
          <w:lang w:val="en-GB"/>
        </w:rPr>
      </w:pPr>
    </w:p>
    <w:p w14:paraId="1B092079" w14:textId="77777777" w:rsidR="00704EDC" w:rsidRPr="00704EDC" w:rsidRDefault="00704EDC" w:rsidP="000E6F05">
      <w:pPr>
        <w:pStyle w:val="a6"/>
        <w:rPr>
          <w:noProof w:val="0"/>
          <w:lang w:val="en-GB"/>
        </w:rPr>
      </w:pPr>
    </w:p>
    <w:p w14:paraId="482F76EE" w14:textId="77777777"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14:paraId="5FF27268" w14:textId="77777777" w:rsidR="000E6F05" w:rsidRPr="00010354" w:rsidRDefault="000E6F05" w:rsidP="000E6F05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6F43ED" w:rsidRPr="006F43ED">
        <w:rPr>
          <w:rFonts w:eastAsia="ＭＳ ゴシック"/>
          <w:noProof w:val="0"/>
          <w:sz w:val="24"/>
        </w:rPr>
        <w:t>Channel access procedures</w:t>
      </w:r>
      <w:r w:rsidR="00D33B4A">
        <w:rPr>
          <w:rFonts w:eastAsia="ＭＳ ゴシック" w:hint="eastAsia"/>
          <w:noProof w:val="0"/>
          <w:sz w:val="24"/>
          <w:lang w:eastAsia="ja-JP"/>
        </w:rPr>
        <w:t xml:space="preserve"> for NR-U operation</w:t>
      </w:r>
    </w:p>
    <w:p w14:paraId="731BF9D6" w14:textId="77777777"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867619">
        <w:rPr>
          <w:rFonts w:eastAsia="ＭＳ ゴシック"/>
          <w:noProof w:val="0"/>
          <w:sz w:val="24"/>
        </w:rPr>
        <w:t>7.</w:t>
      </w:r>
      <w:r w:rsidR="00704EDC">
        <w:rPr>
          <w:rFonts w:eastAsia="ＭＳ ゴシック"/>
          <w:noProof w:val="0"/>
          <w:sz w:val="24"/>
        </w:rPr>
        <w:t>2.2</w:t>
      </w:r>
      <w:r w:rsidR="00867619">
        <w:rPr>
          <w:rFonts w:eastAsia="ＭＳ ゴシック"/>
          <w:noProof w:val="0"/>
          <w:sz w:val="24"/>
        </w:rPr>
        <w:t>.4</w:t>
      </w:r>
      <w:r w:rsidR="006F43ED">
        <w:rPr>
          <w:rFonts w:eastAsia="ＭＳ ゴシック" w:hint="eastAsia"/>
          <w:noProof w:val="0"/>
          <w:sz w:val="24"/>
          <w:lang w:eastAsia="ja-JP"/>
        </w:rPr>
        <w:t>.1</w:t>
      </w:r>
    </w:p>
    <w:p w14:paraId="134C82D4" w14:textId="77777777"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14:paraId="7943AAB2" w14:textId="77777777" w:rsidR="00DD4444" w:rsidRPr="00EF01E5" w:rsidRDefault="00DD4444" w:rsidP="00D2442F">
      <w:pPr>
        <w:pStyle w:val="1"/>
        <w:spacing w:after="120"/>
        <w:rPr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14:paraId="33F86AE5" w14:textId="5EAA5830" w:rsidR="00D6495F" w:rsidRPr="00B03E09" w:rsidRDefault="00D6495F" w:rsidP="00D6495F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>A</w:t>
      </w:r>
      <w:r w:rsidRPr="00B03E09">
        <w:rPr>
          <w:rFonts w:eastAsia="ＭＳ 明朝"/>
          <w:sz w:val="22"/>
          <w:szCs w:val="22"/>
          <w:lang w:val="en-US"/>
        </w:rPr>
        <w:t>t the RAN</w:t>
      </w:r>
      <w:r w:rsidRPr="00B03E09">
        <w:rPr>
          <w:rFonts w:eastAsia="ＭＳ 明朝"/>
          <w:sz w:val="22"/>
          <w:szCs w:val="22"/>
          <w:lang w:val="en-US" w:eastAsia="ja-JP"/>
        </w:rPr>
        <w:t>1 #</w:t>
      </w:r>
      <w:r>
        <w:rPr>
          <w:sz w:val="22"/>
          <w:szCs w:val="22"/>
          <w:lang w:val="en-US" w:eastAsia="ja-JP"/>
        </w:rPr>
        <w:t>93</w:t>
      </w:r>
      <w:r w:rsidRPr="00B03E09">
        <w:rPr>
          <w:sz w:val="22"/>
          <w:szCs w:val="22"/>
          <w:lang w:val="en-US"/>
        </w:rPr>
        <w:t xml:space="preserve"> meeting</w:t>
      </w:r>
      <w:r>
        <w:rPr>
          <w:sz w:val="22"/>
          <w:szCs w:val="22"/>
          <w:lang w:val="en-US" w:eastAsia="ja-JP"/>
        </w:rPr>
        <w:t xml:space="preserve">, </w:t>
      </w:r>
      <w:r w:rsidR="00AA436D">
        <w:rPr>
          <w:sz w:val="22"/>
          <w:szCs w:val="22"/>
          <w:lang w:val="en-US" w:eastAsia="ja-JP"/>
        </w:rPr>
        <w:t>channel access procedures</w:t>
      </w:r>
      <w:r>
        <w:rPr>
          <w:sz w:val="22"/>
          <w:szCs w:val="22"/>
          <w:lang w:val="en-US" w:eastAsia="ja-JP"/>
        </w:rPr>
        <w:t xml:space="preserve"> for </w:t>
      </w:r>
      <w:r>
        <w:rPr>
          <w:rFonts w:hint="eastAsia"/>
          <w:sz w:val="22"/>
          <w:szCs w:val="22"/>
          <w:lang w:val="en-US" w:eastAsia="ja-JP"/>
        </w:rPr>
        <w:t>N</w:t>
      </w:r>
      <w:r>
        <w:rPr>
          <w:sz w:val="22"/>
          <w:szCs w:val="22"/>
          <w:lang w:val="en-US" w:eastAsia="ja-JP"/>
        </w:rPr>
        <w:t xml:space="preserve">R-U operation </w:t>
      </w:r>
      <w:r>
        <w:rPr>
          <w:rFonts w:hint="eastAsia"/>
          <w:sz w:val="22"/>
          <w:szCs w:val="22"/>
          <w:lang w:val="en-US" w:eastAsia="ja-JP"/>
        </w:rPr>
        <w:t>wa</w:t>
      </w:r>
      <w:r>
        <w:rPr>
          <w:sz w:val="22"/>
          <w:szCs w:val="22"/>
          <w:lang w:val="en-US" w:eastAsia="ja-JP"/>
        </w:rPr>
        <w:t>s discussed based on [1], and RAN1 made following agreements</w:t>
      </w:r>
      <w:r w:rsidRPr="00B03E09">
        <w:rPr>
          <w:rFonts w:eastAsia="ＭＳ 明朝"/>
          <w:sz w:val="22"/>
          <w:szCs w:val="22"/>
          <w:lang w:val="en-US" w:eastAsia="ja-JP"/>
        </w:rPr>
        <w:t xml:space="preserve"> [</w:t>
      </w:r>
      <w:r>
        <w:rPr>
          <w:rFonts w:eastAsia="ＭＳ 明朝"/>
          <w:sz w:val="22"/>
          <w:szCs w:val="22"/>
          <w:lang w:val="en-US" w:eastAsia="ja-JP"/>
        </w:rPr>
        <w:t>2</w:t>
      </w:r>
      <w:r w:rsidRPr="00B03E09">
        <w:rPr>
          <w:rFonts w:eastAsia="ＭＳ 明朝"/>
          <w:sz w:val="22"/>
          <w:szCs w:val="22"/>
          <w:lang w:val="en-US" w:eastAsia="ja-JP"/>
        </w:rPr>
        <w:t>].</w:t>
      </w:r>
      <w:r>
        <w:rPr>
          <w:rFonts w:eastAsia="ＭＳ 明朝"/>
          <w:sz w:val="22"/>
          <w:szCs w:val="22"/>
          <w:lang w:val="en-US"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6D358E" w:rsidRPr="00B03E09" w14:paraId="11E33E5B" w14:textId="77777777" w:rsidTr="007903CF">
        <w:tc>
          <w:tcPr>
            <w:tcW w:w="10170" w:type="dxa"/>
            <w:shd w:val="clear" w:color="auto" w:fill="auto"/>
          </w:tcPr>
          <w:p w14:paraId="5C29B353" w14:textId="77777777" w:rsidR="004878AD" w:rsidRPr="004878AD" w:rsidRDefault="004878AD" w:rsidP="004878AD">
            <w:pPr>
              <w:ind w:left="720" w:hanging="720"/>
              <w:rPr>
                <w:rFonts w:ascii="Times" w:eastAsia="Batang" w:hAnsi="Times"/>
                <w:sz w:val="20"/>
                <w:lang w:eastAsia="x-none"/>
              </w:rPr>
            </w:pPr>
            <w:r w:rsidRPr="004878AD">
              <w:rPr>
                <w:rFonts w:ascii="Times" w:eastAsia="Batang" w:hAnsi="Times"/>
                <w:sz w:val="20"/>
                <w:highlight w:val="green"/>
                <w:lang w:eastAsia="x-none"/>
              </w:rPr>
              <w:t>Agreement:</w:t>
            </w:r>
          </w:p>
          <w:p w14:paraId="46D152B7" w14:textId="77777777" w:rsidR="004878AD" w:rsidRPr="004878AD" w:rsidRDefault="004878AD" w:rsidP="004878AD">
            <w:pPr>
              <w:numPr>
                <w:ilvl w:val="0"/>
                <w:numId w:val="34"/>
              </w:numPr>
              <w:rPr>
                <w:rFonts w:ascii="Times" w:eastAsia="Batang" w:hAnsi="Times"/>
                <w:sz w:val="20"/>
                <w:lang w:eastAsia="x-none"/>
              </w:rPr>
            </w:pPr>
            <w:r w:rsidRPr="004878AD">
              <w:rPr>
                <w:rFonts w:ascii="Times" w:eastAsia="Batang" w:hAnsi="Times"/>
                <w:sz w:val="20"/>
                <w:lang w:eastAsia="x-none"/>
              </w:rPr>
              <w:t xml:space="preserve">Single and multiple DL to UL and UL to DL switching within a shared </w:t>
            </w:r>
            <w:proofErr w:type="spellStart"/>
            <w:r w:rsidRPr="004878AD">
              <w:rPr>
                <w:rFonts w:ascii="Times" w:eastAsia="Batang" w:hAnsi="Times"/>
                <w:sz w:val="20"/>
                <w:lang w:eastAsia="x-none"/>
              </w:rPr>
              <w:t>gNB</w:t>
            </w:r>
            <w:proofErr w:type="spellEnd"/>
            <w:r w:rsidRPr="004878AD">
              <w:rPr>
                <w:rFonts w:ascii="Times" w:eastAsia="Batang" w:hAnsi="Times"/>
                <w:sz w:val="20"/>
                <w:lang w:eastAsia="x-none"/>
              </w:rPr>
              <w:t xml:space="preserve"> COT is identified to be beneficial and can be supported</w:t>
            </w:r>
          </w:p>
          <w:p w14:paraId="675F0EF8" w14:textId="77777777" w:rsidR="004878AD" w:rsidRPr="004878AD" w:rsidRDefault="004878AD" w:rsidP="004878AD">
            <w:pPr>
              <w:numPr>
                <w:ilvl w:val="1"/>
                <w:numId w:val="34"/>
              </w:numPr>
              <w:rPr>
                <w:rFonts w:ascii="Times" w:eastAsia="Batang" w:hAnsi="Times"/>
                <w:sz w:val="20"/>
                <w:lang w:eastAsia="x-none"/>
              </w:rPr>
            </w:pPr>
            <w:r w:rsidRPr="004878AD">
              <w:rPr>
                <w:rFonts w:ascii="Times" w:eastAsia="Batang" w:hAnsi="Times"/>
                <w:sz w:val="20"/>
                <w:lang w:eastAsia="x-none"/>
              </w:rPr>
              <w:t>LBT requirements to support single or multiple switching points, include</w:t>
            </w:r>
          </w:p>
          <w:p w14:paraId="44CE2DCA" w14:textId="77777777" w:rsidR="004878AD" w:rsidRPr="004878AD" w:rsidRDefault="004878AD" w:rsidP="004878AD">
            <w:pPr>
              <w:numPr>
                <w:ilvl w:val="2"/>
                <w:numId w:val="34"/>
              </w:numPr>
              <w:rPr>
                <w:rFonts w:ascii="Times" w:eastAsia="Batang" w:hAnsi="Times"/>
                <w:sz w:val="20"/>
                <w:lang w:eastAsia="x-none"/>
              </w:rPr>
            </w:pPr>
            <w:r w:rsidRPr="004878AD">
              <w:rPr>
                <w:rFonts w:ascii="Times" w:eastAsia="Batang" w:hAnsi="Times"/>
                <w:sz w:val="20"/>
                <w:lang w:eastAsia="x-none"/>
              </w:rPr>
              <w:t xml:space="preserve">For gap of less than 16us: no-LBT can be used </w:t>
            </w:r>
          </w:p>
          <w:p w14:paraId="34BF753A" w14:textId="77777777" w:rsidR="004878AD" w:rsidRPr="004878AD" w:rsidRDefault="004878AD" w:rsidP="004878AD">
            <w:pPr>
              <w:numPr>
                <w:ilvl w:val="3"/>
                <w:numId w:val="34"/>
              </w:numPr>
              <w:spacing w:line="259" w:lineRule="auto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4878AD">
              <w:rPr>
                <w:rFonts w:ascii="Times" w:eastAsia="Batang" w:hAnsi="Times"/>
                <w:sz w:val="20"/>
                <w:lang w:eastAsia="x-none"/>
              </w:rPr>
              <w:t xml:space="preserve">Restrictions/conditions on when no-LBT option can be used will be further identified, in consideration of fair coexistence. </w:t>
            </w:r>
          </w:p>
          <w:p w14:paraId="3000F98E" w14:textId="77777777" w:rsidR="004878AD" w:rsidRPr="004878AD" w:rsidRDefault="004878AD" w:rsidP="004878AD">
            <w:pPr>
              <w:numPr>
                <w:ilvl w:val="2"/>
                <w:numId w:val="34"/>
              </w:numPr>
              <w:rPr>
                <w:rFonts w:ascii="Times" w:eastAsia="Batang" w:hAnsi="Times"/>
                <w:sz w:val="20"/>
                <w:lang w:eastAsia="x-none"/>
              </w:rPr>
            </w:pPr>
            <w:r w:rsidRPr="004878AD">
              <w:rPr>
                <w:rFonts w:ascii="Times" w:eastAsia="Batang" w:hAnsi="Times"/>
                <w:sz w:val="20"/>
                <w:lang w:eastAsia="x-none"/>
              </w:rPr>
              <w:t xml:space="preserve">For gap of above 16us but does not exceed 25us: one-shot LBT can be used </w:t>
            </w:r>
          </w:p>
          <w:p w14:paraId="30727B01" w14:textId="77777777" w:rsidR="004878AD" w:rsidRPr="004878AD" w:rsidRDefault="004878AD" w:rsidP="004878AD">
            <w:pPr>
              <w:numPr>
                <w:ilvl w:val="3"/>
                <w:numId w:val="34"/>
              </w:numPr>
              <w:spacing w:line="259" w:lineRule="auto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4878AD">
              <w:rPr>
                <w:rFonts w:ascii="Times" w:eastAsia="Batang" w:hAnsi="Times"/>
                <w:sz w:val="20"/>
                <w:lang w:eastAsia="x-none"/>
              </w:rPr>
              <w:t xml:space="preserve">Restrictions/conditions on when one-shot LBT option can be used will be further identified, in consideration of fair coexistence. </w:t>
            </w:r>
          </w:p>
          <w:p w14:paraId="32E5949B" w14:textId="77777777" w:rsidR="004878AD" w:rsidRPr="004878AD" w:rsidRDefault="004878AD" w:rsidP="004878AD">
            <w:pPr>
              <w:numPr>
                <w:ilvl w:val="2"/>
                <w:numId w:val="34"/>
              </w:numPr>
              <w:rPr>
                <w:rFonts w:ascii="Times" w:eastAsia="Batang" w:hAnsi="Times"/>
                <w:sz w:val="20"/>
                <w:lang w:eastAsia="x-none"/>
              </w:rPr>
            </w:pPr>
            <w:r w:rsidRPr="004878AD">
              <w:rPr>
                <w:rFonts w:ascii="Times" w:eastAsia="Batang" w:hAnsi="Times"/>
                <w:sz w:val="20"/>
                <w:lang w:eastAsia="x-none"/>
              </w:rPr>
              <w:t xml:space="preserve">For single switching point, for the gap from DL transmission to UL transmission exceeds 25us: one-shot LBT is used </w:t>
            </w:r>
          </w:p>
          <w:p w14:paraId="2C82BD7A" w14:textId="77777777" w:rsidR="004878AD" w:rsidRPr="004878AD" w:rsidRDefault="004878AD" w:rsidP="004878AD">
            <w:pPr>
              <w:numPr>
                <w:ilvl w:val="3"/>
                <w:numId w:val="34"/>
              </w:numPr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4878AD">
              <w:rPr>
                <w:rFonts w:ascii="Times" w:eastAsia="Batang" w:hAnsi="Times"/>
                <w:sz w:val="20"/>
                <w:lang w:eastAsia="x-none"/>
              </w:rPr>
              <w:t xml:space="preserve">Further study needed on how many one-shot LBT attempts is allowed for granted UL transmission </w:t>
            </w:r>
          </w:p>
          <w:p w14:paraId="2EABA985" w14:textId="77777777" w:rsidR="004878AD" w:rsidRPr="004878AD" w:rsidRDefault="004878AD" w:rsidP="004878AD">
            <w:pPr>
              <w:numPr>
                <w:ilvl w:val="2"/>
                <w:numId w:val="34"/>
              </w:numPr>
              <w:rPr>
                <w:rFonts w:ascii="Times" w:eastAsia="Batang" w:hAnsi="Times"/>
                <w:sz w:val="20"/>
                <w:lang w:eastAsia="x-none"/>
              </w:rPr>
            </w:pPr>
            <w:r w:rsidRPr="004878AD">
              <w:rPr>
                <w:rFonts w:ascii="Times" w:eastAsia="Batang" w:hAnsi="Times"/>
                <w:sz w:val="20"/>
                <w:lang w:eastAsia="x-none"/>
              </w:rPr>
              <w:t>FFS: For multiple switching points, for the gap from DL transmission to UL transmission exceeds 25us, one-shot LBT is used. Regulations for this option.</w:t>
            </w:r>
          </w:p>
          <w:p w14:paraId="0A930FA3" w14:textId="77777777" w:rsidR="004878AD" w:rsidRDefault="004878AD" w:rsidP="00D6495F">
            <w:pPr>
              <w:ind w:left="720" w:hanging="720"/>
              <w:rPr>
                <w:rFonts w:ascii="Times" w:eastAsia="Batang" w:hAnsi="Times"/>
                <w:sz w:val="20"/>
                <w:highlight w:val="green"/>
              </w:rPr>
            </w:pPr>
          </w:p>
          <w:p w14:paraId="46CB9C28" w14:textId="77777777" w:rsidR="004878AD" w:rsidRDefault="004878AD" w:rsidP="00D6495F">
            <w:pPr>
              <w:ind w:left="720" w:hanging="720"/>
              <w:rPr>
                <w:rFonts w:ascii="Times" w:eastAsia="Batang" w:hAnsi="Times"/>
                <w:sz w:val="20"/>
                <w:highlight w:val="green"/>
              </w:rPr>
            </w:pPr>
          </w:p>
          <w:p w14:paraId="0C32905D" w14:textId="77777777" w:rsidR="00D6495F" w:rsidRPr="00D6495F" w:rsidRDefault="00D6495F" w:rsidP="00D6495F">
            <w:pPr>
              <w:ind w:left="720" w:hanging="720"/>
              <w:rPr>
                <w:rFonts w:ascii="Times" w:eastAsia="Batang" w:hAnsi="Times"/>
                <w:sz w:val="20"/>
              </w:rPr>
            </w:pPr>
            <w:r w:rsidRPr="00D6495F">
              <w:rPr>
                <w:rFonts w:ascii="Times" w:eastAsia="Batang" w:hAnsi="Times"/>
                <w:sz w:val="20"/>
                <w:highlight w:val="green"/>
              </w:rPr>
              <w:t>Agreement:</w:t>
            </w:r>
          </w:p>
          <w:p w14:paraId="0AD8ED7F" w14:textId="77777777" w:rsidR="00D6495F" w:rsidRPr="00D6495F" w:rsidRDefault="00D6495F" w:rsidP="00D6495F">
            <w:pPr>
              <w:widowControl w:val="0"/>
              <w:numPr>
                <w:ilvl w:val="0"/>
                <w:numId w:val="33"/>
              </w:numPr>
              <w:spacing w:after="60"/>
              <w:contextualSpacing/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D6495F">
              <w:rPr>
                <w:rFonts w:ascii="Times" w:eastAsia="Batang" w:hAnsi="Times"/>
                <w:sz w:val="20"/>
                <w:lang w:eastAsia="x-none"/>
              </w:rPr>
              <w:t xml:space="preserve">LTE-LAA channel access mechanism is adopted as baseline for 5GHz </w:t>
            </w:r>
          </w:p>
          <w:p w14:paraId="3F1BCCF8" w14:textId="77777777" w:rsidR="00D6495F" w:rsidRPr="00D6495F" w:rsidRDefault="00D6495F" w:rsidP="00D6495F">
            <w:pPr>
              <w:numPr>
                <w:ilvl w:val="1"/>
                <w:numId w:val="33"/>
              </w:numPr>
              <w:spacing w:line="259" w:lineRule="auto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D6495F">
              <w:rPr>
                <w:rFonts w:ascii="Times" w:eastAsia="Batang" w:hAnsi="Times"/>
                <w:sz w:val="20"/>
                <w:lang w:eastAsia="x-none"/>
              </w:rPr>
              <w:t xml:space="preserve">Further enhancements not precluded </w:t>
            </w:r>
          </w:p>
          <w:p w14:paraId="289329E6" w14:textId="77777777" w:rsidR="00D6495F" w:rsidRPr="00D6495F" w:rsidRDefault="00D6495F" w:rsidP="00D6495F">
            <w:pPr>
              <w:widowControl w:val="0"/>
              <w:numPr>
                <w:ilvl w:val="0"/>
                <w:numId w:val="33"/>
              </w:numPr>
              <w:spacing w:after="60"/>
              <w:contextualSpacing/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D6495F">
              <w:rPr>
                <w:rFonts w:ascii="Times" w:eastAsia="Batang" w:hAnsi="Times"/>
                <w:sz w:val="20"/>
                <w:lang w:eastAsia="x-none"/>
              </w:rPr>
              <w:t xml:space="preserve">LTE-LAA channel access mechanism is adopted as starting point of the design for 6GHz </w:t>
            </w:r>
          </w:p>
          <w:p w14:paraId="30BB344C" w14:textId="77777777" w:rsidR="00D6495F" w:rsidRPr="00D6495F" w:rsidRDefault="00D6495F" w:rsidP="00D6495F">
            <w:pPr>
              <w:numPr>
                <w:ilvl w:val="1"/>
                <w:numId w:val="33"/>
              </w:numPr>
              <w:spacing w:line="259" w:lineRule="auto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D6495F">
              <w:rPr>
                <w:rFonts w:ascii="Times" w:eastAsia="Batang" w:hAnsi="Times"/>
                <w:sz w:val="20"/>
                <w:lang w:eastAsia="x-none"/>
              </w:rPr>
              <w:t xml:space="preserve">Further enhancements not precluded </w:t>
            </w:r>
          </w:p>
          <w:p w14:paraId="18D215FD" w14:textId="77777777" w:rsidR="00D6495F" w:rsidRPr="00D6495F" w:rsidRDefault="00D6495F" w:rsidP="00D6495F">
            <w:pPr>
              <w:numPr>
                <w:ilvl w:val="0"/>
                <w:numId w:val="33"/>
              </w:numPr>
              <w:spacing w:line="259" w:lineRule="auto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D6495F">
              <w:rPr>
                <w:rFonts w:ascii="Times" w:eastAsia="Batang" w:hAnsi="Times"/>
                <w:sz w:val="20"/>
                <w:lang w:eastAsia="x-none"/>
              </w:rPr>
              <w:t xml:space="preserve">For 5GHz band, a no-LBT option is beneficial for NR-U, such as for supporting fast A/N feedback, and is permitted per regulation. </w:t>
            </w:r>
          </w:p>
          <w:p w14:paraId="4EA23E3C" w14:textId="77777777" w:rsidR="00D6495F" w:rsidRPr="00D6495F" w:rsidRDefault="00D6495F" w:rsidP="00D6495F">
            <w:pPr>
              <w:numPr>
                <w:ilvl w:val="1"/>
                <w:numId w:val="33"/>
              </w:numPr>
              <w:spacing w:line="259" w:lineRule="auto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D6495F">
              <w:rPr>
                <w:rFonts w:ascii="Times" w:eastAsia="Batang" w:hAnsi="Times"/>
                <w:sz w:val="20"/>
                <w:lang w:eastAsia="x-none"/>
              </w:rPr>
              <w:t xml:space="preserve">Restrictions/conditions on when no-LBT option can be used will be further identified, e.g., in consideration of fair coexistence. </w:t>
            </w:r>
          </w:p>
          <w:p w14:paraId="413A6DE5" w14:textId="77777777" w:rsidR="00D6495F" w:rsidRPr="00D6495F" w:rsidRDefault="00D6495F" w:rsidP="00D6495F">
            <w:pPr>
              <w:numPr>
                <w:ilvl w:val="0"/>
                <w:numId w:val="33"/>
              </w:numPr>
              <w:spacing w:line="259" w:lineRule="auto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D6495F">
              <w:rPr>
                <w:rFonts w:ascii="Times" w:eastAsia="Batang" w:hAnsi="Times"/>
                <w:sz w:val="20"/>
                <w:lang w:eastAsia="x-none"/>
              </w:rPr>
              <w:t>No-LBT option can be applied to 6GHz band if allowed by regulation</w:t>
            </w:r>
          </w:p>
          <w:p w14:paraId="7996CBD2" w14:textId="77777777" w:rsidR="00D6495F" w:rsidRPr="00D6495F" w:rsidRDefault="00D6495F" w:rsidP="00D6495F">
            <w:pPr>
              <w:numPr>
                <w:ilvl w:val="1"/>
                <w:numId w:val="33"/>
              </w:numPr>
              <w:spacing w:line="259" w:lineRule="auto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D6495F">
              <w:rPr>
                <w:rFonts w:ascii="Times" w:eastAsia="Batang" w:hAnsi="Times"/>
                <w:sz w:val="20"/>
                <w:lang w:eastAsia="x-none"/>
              </w:rPr>
              <w:t>Restrictions/conditions on when no-LBT option can be used will be further identified, if fair coexistence criterion is defined for 6GHz band</w:t>
            </w:r>
          </w:p>
          <w:p w14:paraId="29162B21" w14:textId="77777777" w:rsidR="00D6495F" w:rsidRPr="00D6495F" w:rsidRDefault="00D6495F" w:rsidP="00D6495F">
            <w:pPr>
              <w:ind w:left="360"/>
              <w:rPr>
                <w:rFonts w:ascii="Times" w:eastAsia="Batang" w:hAnsi="Times"/>
                <w:sz w:val="20"/>
                <w:lang w:eastAsia="x-none"/>
              </w:rPr>
            </w:pPr>
            <w:r w:rsidRPr="00D6495F">
              <w:rPr>
                <w:rFonts w:ascii="Times" w:eastAsia="Batang" w:hAnsi="Times"/>
                <w:sz w:val="20"/>
                <w:lang w:eastAsia="x-none"/>
              </w:rPr>
              <w:t>Note: Channel access mechanisms need to comply with regulations and may therefore need to be adapted for particular frequency ranges.</w:t>
            </w:r>
          </w:p>
          <w:p w14:paraId="528163EF" w14:textId="77777777" w:rsidR="00D6495F" w:rsidRPr="00D6495F" w:rsidRDefault="00D6495F" w:rsidP="00D6495F">
            <w:pPr>
              <w:ind w:left="360"/>
              <w:rPr>
                <w:rFonts w:ascii="Times" w:eastAsia="Batang" w:hAnsi="Times"/>
                <w:sz w:val="20"/>
                <w:lang w:eastAsia="x-none"/>
              </w:rPr>
            </w:pPr>
          </w:p>
          <w:p w14:paraId="48E3A496" w14:textId="77777777" w:rsidR="00D6495F" w:rsidRPr="00D6495F" w:rsidRDefault="00D6495F" w:rsidP="00D6495F">
            <w:pPr>
              <w:ind w:left="720" w:hanging="720"/>
              <w:rPr>
                <w:rFonts w:ascii="Times" w:eastAsia="Batang" w:hAnsi="Times"/>
                <w:sz w:val="20"/>
                <w:highlight w:val="cyan"/>
              </w:rPr>
            </w:pPr>
          </w:p>
          <w:p w14:paraId="602DE362" w14:textId="77777777" w:rsidR="00D6495F" w:rsidRPr="00D6495F" w:rsidRDefault="00D6495F" w:rsidP="00D6495F">
            <w:pPr>
              <w:ind w:left="720" w:hanging="720"/>
              <w:rPr>
                <w:rFonts w:ascii="Times" w:eastAsia="Batang" w:hAnsi="Times"/>
                <w:sz w:val="20"/>
              </w:rPr>
            </w:pPr>
            <w:r w:rsidRPr="00D6495F">
              <w:rPr>
                <w:rFonts w:ascii="Times" w:eastAsia="Batang" w:hAnsi="Times"/>
                <w:sz w:val="20"/>
                <w:highlight w:val="green"/>
              </w:rPr>
              <w:t>Agreement:</w:t>
            </w:r>
            <w:r w:rsidRPr="00D6495F">
              <w:rPr>
                <w:rFonts w:ascii="Times" w:eastAsia="Batang" w:hAnsi="Times"/>
                <w:sz w:val="20"/>
              </w:rPr>
              <w:t xml:space="preserve"> </w:t>
            </w:r>
          </w:p>
          <w:p w14:paraId="5B791F16" w14:textId="77777777" w:rsidR="00D6495F" w:rsidRPr="00D6495F" w:rsidRDefault="00D6495F" w:rsidP="00D6495F">
            <w:pPr>
              <w:numPr>
                <w:ilvl w:val="0"/>
                <w:numId w:val="32"/>
              </w:numPr>
              <w:spacing w:line="259" w:lineRule="auto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D6495F">
              <w:rPr>
                <w:rFonts w:ascii="Times" w:eastAsia="Batang" w:hAnsi="Times"/>
                <w:sz w:val="20"/>
                <w:lang w:eastAsia="x-none"/>
              </w:rPr>
              <w:t>Initial active DL/UL BWP is approximately 20MHz for 5GHz band</w:t>
            </w:r>
          </w:p>
          <w:p w14:paraId="50AA6BD4" w14:textId="77777777" w:rsidR="00D6495F" w:rsidRPr="00D6495F" w:rsidRDefault="00D6495F" w:rsidP="00D6495F">
            <w:pPr>
              <w:numPr>
                <w:ilvl w:val="1"/>
                <w:numId w:val="32"/>
              </w:numPr>
              <w:spacing w:line="259" w:lineRule="auto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D6495F">
              <w:rPr>
                <w:rFonts w:ascii="Times" w:eastAsia="Batang" w:hAnsi="Times"/>
                <w:sz w:val="20"/>
                <w:lang w:eastAsia="x-none"/>
              </w:rPr>
              <w:t>The final value will be quantized to number of PRBs</w:t>
            </w:r>
          </w:p>
          <w:p w14:paraId="34F77FE1" w14:textId="77777777" w:rsidR="00D6495F" w:rsidRPr="00D6495F" w:rsidRDefault="00D6495F" w:rsidP="00D6495F">
            <w:pPr>
              <w:numPr>
                <w:ilvl w:val="0"/>
                <w:numId w:val="32"/>
              </w:numPr>
              <w:spacing w:line="259" w:lineRule="auto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D6495F">
              <w:rPr>
                <w:rFonts w:ascii="Times" w:eastAsia="Batang" w:hAnsi="Times"/>
                <w:sz w:val="20"/>
                <w:lang w:eastAsia="x-none"/>
              </w:rPr>
              <w:t>Initial active DL/UL BWP is approximately 20MHz for 6GHz band if similar channelization as 5GHz band is used for 6GHz band</w:t>
            </w:r>
          </w:p>
          <w:p w14:paraId="15F1A8BE" w14:textId="77777777" w:rsidR="00D6495F" w:rsidRPr="00D6495F" w:rsidRDefault="00D6495F" w:rsidP="00D6495F">
            <w:pPr>
              <w:numPr>
                <w:ilvl w:val="0"/>
                <w:numId w:val="32"/>
              </w:numPr>
              <w:spacing w:line="259" w:lineRule="auto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D6495F">
              <w:rPr>
                <w:rFonts w:ascii="Times" w:eastAsia="Batang" w:hAnsi="Times"/>
                <w:sz w:val="20"/>
                <w:lang w:eastAsia="x-none"/>
              </w:rPr>
              <w:t>FFS: Initial active DL/UL BWP for other applicable bands, including 60GHz</w:t>
            </w:r>
          </w:p>
          <w:p w14:paraId="72E337DE" w14:textId="77777777" w:rsidR="00463362" w:rsidRPr="00D6495F" w:rsidRDefault="00463362" w:rsidP="00463362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Times" w:eastAsia="SimSun" w:hAnsi="Times"/>
                <w:sz w:val="22"/>
                <w:szCs w:val="22"/>
                <w:lang w:eastAsia="zh-CN"/>
              </w:rPr>
            </w:pPr>
          </w:p>
        </w:tc>
      </w:tr>
    </w:tbl>
    <w:p w14:paraId="55DBE287" w14:textId="77777777" w:rsidR="00AA3E52" w:rsidRPr="00B03E09" w:rsidRDefault="00AA3E52" w:rsidP="00C70112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B03E09">
        <w:rPr>
          <w:rFonts w:eastAsia="ＭＳ 明朝"/>
          <w:sz w:val="22"/>
          <w:szCs w:val="22"/>
          <w:lang w:val="en-US" w:eastAsia="ja-JP"/>
        </w:rPr>
        <w:t xml:space="preserve">In this contribution, we discuss </w:t>
      </w:r>
      <w:r w:rsidR="004070D2" w:rsidRPr="00B03E09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Pr="00B03E09">
        <w:rPr>
          <w:rFonts w:eastAsia="ＭＳ 明朝"/>
          <w:sz w:val="22"/>
          <w:szCs w:val="22"/>
          <w:lang w:val="en-US" w:eastAsia="ja-JP"/>
        </w:rPr>
        <w:t xml:space="preserve">the </w:t>
      </w:r>
      <w:r w:rsidR="00D6495F">
        <w:rPr>
          <w:rFonts w:eastAsia="ＭＳ 明朝"/>
          <w:sz w:val="22"/>
          <w:szCs w:val="22"/>
          <w:lang w:val="en-US" w:eastAsia="ja-JP"/>
        </w:rPr>
        <w:t>channel access</w:t>
      </w:r>
      <w:r w:rsidR="000B5C6B">
        <w:rPr>
          <w:rFonts w:eastAsia="ＭＳ 明朝"/>
          <w:sz w:val="22"/>
          <w:szCs w:val="22"/>
          <w:lang w:val="en-US" w:eastAsia="ja-JP"/>
        </w:rPr>
        <w:t xml:space="preserve"> procedures</w:t>
      </w:r>
      <w:r w:rsidR="005D1E1D" w:rsidRPr="002C1ACD">
        <w:rPr>
          <w:sz w:val="22"/>
          <w:szCs w:val="22"/>
          <w:lang w:val="en-US" w:eastAsia="ja-JP"/>
        </w:rPr>
        <w:t xml:space="preserve"> for NR-U operation</w:t>
      </w:r>
      <w:r w:rsidRPr="00B03E09">
        <w:rPr>
          <w:rFonts w:eastAsia="ＭＳ 明朝"/>
          <w:sz w:val="22"/>
          <w:szCs w:val="22"/>
          <w:lang w:val="en-US" w:eastAsia="ja-JP"/>
        </w:rPr>
        <w:t>.</w:t>
      </w:r>
      <w:r w:rsidR="00E612F1" w:rsidRPr="00B03E09">
        <w:rPr>
          <w:rFonts w:eastAsia="ＭＳ 明朝"/>
          <w:sz w:val="22"/>
          <w:szCs w:val="22"/>
          <w:lang w:val="en-US" w:eastAsia="ja-JP"/>
        </w:rPr>
        <w:t xml:space="preserve"> </w:t>
      </w:r>
    </w:p>
    <w:p w14:paraId="6F8E3B18" w14:textId="77777777" w:rsidR="00242840" w:rsidRPr="00F41D14" w:rsidRDefault="00242840" w:rsidP="00D2442F">
      <w:pPr>
        <w:spacing w:after="120"/>
        <w:jc w:val="both"/>
        <w:rPr>
          <w:rFonts w:eastAsia="ＭＳ 明朝"/>
          <w:sz w:val="22"/>
          <w:lang w:eastAsia="ja-JP"/>
        </w:rPr>
      </w:pPr>
    </w:p>
    <w:p w14:paraId="3E7DF0B2" w14:textId="77777777" w:rsidR="001F38B6" w:rsidRPr="007B3771" w:rsidRDefault="00317A0B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lastRenderedPageBreak/>
        <w:t xml:space="preserve">Discussion </w:t>
      </w:r>
    </w:p>
    <w:p w14:paraId="0087A294" w14:textId="77777777" w:rsidR="004878AD" w:rsidRDefault="004878AD" w:rsidP="004878A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Channel</w:t>
      </w:r>
      <w:r w:rsidR="00847729">
        <w:rPr>
          <w:lang w:val="en-US" w:eastAsia="ja-JP"/>
        </w:rPr>
        <w:t xml:space="preserve"> access procedure for COT sharing with multiple nodes</w:t>
      </w:r>
    </w:p>
    <w:p w14:paraId="0F4D4F2D" w14:textId="01A63C94" w:rsidR="00D27B05" w:rsidRDefault="00AE5ECF" w:rsidP="00847729">
      <w:p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As shown in figure 1-(a), </w:t>
      </w:r>
      <w:r w:rsidR="000C110F">
        <w:rPr>
          <w:rFonts w:hint="eastAsia"/>
          <w:sz w:val="22"/>
          <w:szCs w:val="22"/>
          <w:lang w:val="en-US" w:eastAsia="ja-JP"/>
        </w:rPr>
        <w:t xml:space="preserve">if </w:t>
      </w:r>
      <w:r>
        <w:rPr>
          <w:sz w:val="22"/>
          <w:szCs w:val="22"/>
          <w:lang w:val="en-US" w:eastAsia="ja-JP"/>
        </w:rPr>
        <w:t>the node</w:t>
      </w:r>
      <w:r w:rsidR="000C110F">
        <w:rPr>
          <w:rFonts w:hint="eastAsia"/>
          <w:sz w:val="22"/>
          <w:szCs w:val="22"/>
          <w:lang w:val="en-US" w:eastAsia="ja-JP"/>
        </w:rPr>
        <w:t xml:space="preserve"> A</w:t>
      </w:r>
      <w:r>
        <w:rPr>
          <w:sz w:val="22"/>
          <w:szCs w:val="22"/>
          <w:lang w:val="en-US" w:eastAsia="ja-JP"/>
        </w:rPr>
        <w:t xml:space="preserve"> </w:t>
      </w:r>
      <w:r w:rsidR="000C110F">
        <w:rPr>
          <w:rFonts w:hint="eastAsia"/>
          <w:sz w:val="22"/>
          <w:szCs w:val="22"/>
          <w:lang w:val="en-US" w:eastAsia="ja-JP"/>
        </w:rPr>
        <w:t>performs directional transmission based on LBT,</w:t>
      </w:r>
      <w:r>
        <w:rPr>
          <w:sz w:val="22"/>
          <w:szCs w:val="22"/>
          <w:lang w:val="en-US" w:eastAsia="ja-JP"/>
        </w:rPr>
        <w:t xml:space="preserve"> </w:t>
      </w:r>
      <w:r w:rsidR="000C110F">
        <w:rPr>
          <w:rFonts w:hint="eastAsia"/>
          <w:sz w:val="22"/>
          <w:szCs w:val="22"/>
          <w:lang w:val="en-US" w:eastAsia="ja-JP"/>
        </w:rPr>
        <w:t>a</w:t>
      </w:r>
      <w:r>
        <w:rPr>
          <w:sz w:val="22"/>
          <w:szCs w:val="22"/>
          <w:lang w:val="en-US" w:eastAsia="ja-JP"/>
        </w:rPr>
        <w:t xml:space="preserve"> hidden node </w:t>
      </w:r>
      <w:r w:rsidR="000C110F">
        <w:rPr>
          <w:rFonts w:hint="eastAsia"/>
          <w:sz w:val="22"/>
          <w:szCs w:val="22"/>
          <w:lang w:val="en-US" w:eastAsia="ja-JP"/>
        </w:rPr>
        <w:t>in different direction would identify that the channel is</w:t>
      </w:r>
      <w:r>
        <w:rPr>
          <w:sz w:val="22"/>
          <w:szCs w:val="22"/>
          <w:lang w:val="en-US" w:eastAsia="ja-JP"/>
        </w:rPr>
        <w:t xml:space="preserve"> </w:t>
      </w:r>
      <w:r w:rsidR="000C110F">
        <w:rPr>
          <w:rFonts w:hint="eastAsia"/>
          <w:sz w:val="22"/>
          <w:szCs w:val="22"/>
          <w:lang w:val="en-US" w:eastAsia="ja-JP"/>
        </w:rPr>
        <w:t xml:space="preserve">in </w:t>
      </w:r>
      <w:r>
        <w:rPr>
          <w:sz w:val="22"/>
          <w:szCs w:val="22"/>
          <w:lang w:val="en-US" w:eastAsia="ja-JP"/>
        </w:rPr>
        <w:t>IDL</w:t>
      </w:r>
      <w:r w:rsidR="001A2846">
        <w:rPr>
          <w:sz w:val="22"/>
          <w:szCs w:val="22"/>
          <w:lang w:val="en-US" w:eastAsia="ja-JP"/>
        </w:rPr>
        <w:t>E</w:t>
      </w:r>
      <w:r>
        <w:rPr>
          <w:sz w:val="22"/>
          <w:szCs w:val="22"/>
          <w:lang w:val="en-US" w:eastAsia="ja-JP"/>
        </w:rPr>
        <w:t xml:space="preserve"> state</w:t>
      </w:r>
      <w:r w:rsidR="000C110F">
        <w:rPr>
          <w:rFonts w:hint="eastAsia"/>
          <w:sz w:val="22"/>
          <w:szCs w:val="22"/>
          <w:lang w:val="en-US" w:eastAsia="ja-JP"/>
        </w:rPr>
        <w:t xml:space="preserve"> even during transmission of node A</w:t>
      </w:r>
      <w:r>
        <w:rPr>
          <w:sz w:val="22"/>
          <w:szCs w:val="22"/>
          <w:lang w:val="en-US" w:eastAsia="ja-JP"/>
        </w:rPr>
        <w:t xml:space="preserve">. Then, the hidden node </w:t>
      </w:r>
      <w:r w:rsidR="000C110F">
        <w:rPr>
          <w:rFonts w:hint="eastAsia"/>
          <w:sz w:val="22"/>
          <w:szCs w:val="22"/>
          <w:lang w:val="en-US" w:eastAsia="ja-JP"/>
        </w:rPr>
        <w:t xml:space="preserve">can </w:t>
      </w:r>
      <w:r>
        <w:rPr>
          <w:sz w:val="22"/>
          <w:szCs w:val="22"/>
          <w:lang w:val="en-US" w:eastAsia="ja-JP"/>
        </w:rPr>
        <w:t xml:space="preserve">start </w:t>
      </w:r>
      <w:r w:rsidR="000C110F">
        <w:rPr>
          <w:rFonts w:hint="eastAsia"/>
          <w:sz w:val="22"/>
          <w:szCs w:val="22"/>
          <w:lang w:val="en-US" w:eastAsia="ja-JP"/>
        </w:rPr>
        <w:t xml:space="preserve">its </w:t>
      </w:r>
      <w:r>
        <w:rPr>
          <w:sz w:val="22"/>
          <w:szCs w:val="22"/>
          <w:lang w:val="en-US" w:eastAsia="ja-JP"/>
        </w:rPr>
        <w:t>transmi</w:t>
      </w:r>
      <w:r w:rsidR="000C110F">
        <w:rPr>
          <w:rFonts w:hint="eastAsia"/>
          <w:sz w:val="22"/>
          <w:szCs w:val="22"/>
          <w:lang w:val="en-US" w:eastAsia="ja-JP"/>
        </w:rPr>
        <w:t>ssion</w:t>
      </w:r>
      <w:r>
        <w:rPr>
          <w:sz w:val="22"/>
          <w:szCs w:val="22"/>
          <w:lang w:val="en-US" w:eastAsia="ja-JP"/>
        </w:rPr>
        <w:t xml:space="preserve"> as shown in figure 1-(b). </w:t>
      </w:r>
      <w:r w:rsidR="000C110F">
        <w:rPr>
          <w:rFonts w:hint="eastAsia"/>
          <w:sz w:val="22"/>
          <w:szCs w:val="22"/>
          <w:lang w:val="en-US" w:eastAsia="ja-JP"/>
        </w:rPr>
        <w:t xml:space="preserve">In such case, if transmission direction and reception direction at the node A is different, transmission of hidden node would cause interference to the reception at node A. Based on COT sharing, the node A would switch from transmission to reception within a COT. In such case, radio resource used for node </w:t>
      </w:r>
      <w:proofErr w:type="gramStart"/>
      <w:r w:rsidR="000C110F">
        <w:rPr>
          <w:rFonts w:hint="eastAsia"/>
          <w:sz w:val="22"/>
          <w:szCs w:val="22"/>
          <w:lang w:val="en-US" w:eastAsia="ja-JP"/>
        </w:rPr>
        <w:t>A</w:t>
      </w:r>
      <w:proofErr w:type="gramEnd"/>
      <w:r w:rsidR="000C110F">
        <w:rPr>
          <w:rFonts w:hint="eastAsia"/>
          <w:sz w:val="22"/>
          <w:szCs w:val="22"/>
          <w:lang w:val="en-US" w:eastAsia="ja-JP"/>
        </w:rPr>
        <w:t xml:space="preserve"> reception is wasted, and </w:t>
      </w:r>
      <w:r w:rsidR="00C23E5A">
        <w:rPr>
          <w:rFonts w:hint="eastAsia"/>
          <w:sz w:val="22"/>
          <w:szCs w:val="22"/>
          <w:lang w:val="en-US" w:eastAsia="ja-JP"/>
        </w:rPr>
        <w:t>it should be avoided.</w:t>
      </w:r>
      <w:r w:rsidR="000C110F">
        <w:rPr>
          <w:rFonts w:hint="eastAsia"/>
          <w:sz w:val="22"/>
          <w:szCs w:val="22"/>
          <w:lang w:val="en-US" w:eastAsia="ja-JP"/>
        </w:rPr>
        <w:t xml:space="preserve"> </w:t>
      </w:r>
    </w:p>
    <w:p w14:paraId="71632F06" w14:textId="77777777" w:rsidR="00E93347" w:rsidRDefault="00E93347" w:rsidP="00847729">
      <w:pPr>
        <w:rPr>
          <w:sz w:val="22"/>
          <w:szCs w:val="22"/>
          <w:lang w:val="en-US" w:eastAsia="ja-JP"/>
        </w:rPr>
      </w:pPr>
    </w:p>
    <w:p w14:paraId="51E76A73" w14:textId="3E60F174" w:rsidR="00E93347" w:rsidRDefault="0005100A" w:rsidP="00E93347">
      <w:pPr>
        <w:jc w:val="center"/>
        <w:rPr>
          <w:sz w:val="22"/>
          <w:szCs w:val="22"/>
          <w:lang w:val="en-US" w:eastAsia="ja-JP"/>
        </w:rPr>
      </w:pPr>
      <w:r w:rsidRPr="0005100A">
        <w:rPr>
          <w:noProof/>
          <w:lang w:val="en-US" w:eastAsia="ja-JP"/>
        </w:rPr>
        <w:drawing>
          <wp:inline distT="0" distB="0" distL="0" distR="0" wp14:anchorId="75518072" wp14:editId="3054C53B">
            <wp:extent cx="4706402" cy="461391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635" cy="4617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549B" w:rsidRPr="0013549B">
        <w:t xml:space="preserve"> </w:t>
      </w:r>
    </w:p>
    <w:p w14:paraId="66AFD0CE" w14:textId="05B38362" w:rsidR="000F67C7" w:rsidRDefault="000F67C7" w:rsidP="000F67C7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Figure 1</w:t>
      </w:r>
      <w:r>
        <w:rPr>
          <w:lang w:val="en-US" w:eastAsia="ja-JP"/>
        </w:rPr>
        <w:t>:</w:t>
      </w:r>
      <w:r>
        <w:rPr>
          <w:rFonts w:hint="eastAsia"/>
          <w:lang w:val="en-US" w:eastAsia="ja-JP"/>
        </w:rPr>
        <w:t xml:space="preserve"> </w:t>
      </w:r>
      <w:r w:rsidR="00473259">
        <w:rPr>
          <w:lang w:val="en-US" w:eastAsia="ja-JP"/>
        </w:rPr>
        <w:t xml:space="preserve">Hidden node problem with </w:t>
      </w:r>
      <w:r w:rsidR="009F4452">
        <w:rPr>
          <w:lang w:val="en-US" w:eastAsia="ja-JP"/>
        </w:rPr>
        <w:t>COT shar</w:t>
      </w:r>
      <w:r w:rsidR="00473259">
        <w:rPr>
          <w:lang w:val="en-US" w:eastAsia="ja-JP"/>
        </w:rPr>
        <w:t>ing</w:t>
      </w:r>
    </w:p>
    <w:p w14:paraId="639389D2" w14:textId="77777777" w:rsidR="000F67C7" w:rsidRDefault="000F67C7" w:rsidP="00C35BF0">
      <w:pPr>
        <w:rPr>
          <w:sz w:val="22"/>
          <w:szCs w:val="22"/>
          <w:lang w:val="en-US" w:eastAsia="ja-JP"/>
        </w:rPr>
      </w:pPr>
    </w:p>
    <w:p w14:paraId="6E74A6EF" w14:textId="7A9E7B3E" w:rsidR="001B6FD7" w:rsidRDefault="00AF623B" w:rsidP="00847729">
      <w:p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Therefore, i</w:t>
      </w:r>
      <w:r w:rsidRPr="001B6FD7">
        <w:rPr>
          <w:sz w:val="22"/>
          <w:szCs w:val="22"/>
          <w:lang w:val="en-US" w:eastAsia="ja-JP"/>
        </w:rPr>
        <w:t xml:space="preserve">t </w:t>
      </w:r>
      <w:r w:rsidR="00847729" w:rsidRPr="001B6FD7">
        <w:rPr>
          <w:sz w:val="22"/>
          <w:szCs w:val="22"/>
          <w:lang w:val="en-US" w:eastAsia="ja-JP"/>
        </w:rPr>
        <w:t xml:space="preserve">can be beneficial that </w:t>
      </w:r>
      <w:r w:rsidR="00C23E5A">
        <w:rPr>
          <w:rFonts w:hint="eastAsia"/>
          <w:sz w:val="22"/>
          <w:szCs w:val="22"/>
          <w:lang w:val="en-US" w:eastAsia="ja-JP"/>
        </w:rPr>
        <w:t xml:space="preserve">the node performs clear channel assessment </w:t>
      </w:r>
      <w:r w:rsidR="00D048D2">
        <w:rPr>
          <w:rFonts w:hint="eastAsia"/>
          <w:sz w:val="22"/>
          <w:szCs w:val="22"/>
          <w:lang w:val="en-US" w:eastAsia="ja-JP"/>
        </w:rPr>
        <w:t xml:space="preserve">before switching from transmission to reception within a COT </w:t>
      </w:r>
      <w:r w:rsidR="00C23E5A">
        <w:rPr>
          <w:rFonts w:hint="eastAsia"/>
          <w:sz w:val="22"/>
          <w:szCs w:val="22"/>
          <w:lang w:val="en-US" w:eastAsia="ja-JP"/>
        </w:rPr>
        <w:t>e.g., at the end of its transmission</w:t>
      </w:r>
      <w:r w:rsidR="0027045E" w:rsidRPr="001B6FD7">
        <w:rPr>
          <w:sz w:val="22"/>
          <w:szCs w:val="22"/>
          <w:lang w:val="en-US" w:eastAsia="ja-JP"/>
        </w:rPr>
        <w:t xml:space="preserve">. </w:t>
      </w:r>
      <w:r w:rsidR="00283541" w:rsidRPr="001B6FD7">
        <w:rPr>
          <w:sz w:val="22"/>
          <w:szCs w:val="22"/>
          <w:lang w:val="en-US" w:eastAsia="ja-JP"/>
        </w:rPr>
        <w:t>F</w:t>
      </w:r>
      <w:r w:rsidR="0027045E" w:rsidRPr="001B6FD7">
        <w:rPr>
          <w:sz w:val="22"/>
          <w:szCs w:val="22"/>
          <w:lang w:val="en-US" w:eastAsia="ja-JP"/>
        </w:rPr>
        <w:t xml:space="preserve">igure </w:t>
      </w:r>
      <w:r w:rsidR="006449F1">
        <w:rPr>
          <w:sz w:val="22"/>
          <w:szCs w:val="22"/>
          <w:lang w:val="en-US" w:eastAsia="ja-JP"/>
        </w:rPr>
        <w:t>2</w:t>
      </w:r>
      <w:r w:rsidR="006449F1" w:rsidRPr="001B6FD7">
        <w:rPr>
          <w:sz w:val="22"/>
          <w:szCs w:val="22"/>
          <w:lang w:val="en-US" w:eastAsia="ja-JP"/>
        </w:rPr>
        <w:t xml:space="preserve"> </w:t>
      </w:r>
      <w:r w:rsidR="00283541" w:rsidRPr="001B6FD7">
        <w:rPr>
          <w:sz w:val="22"/>
          <w:szCs w:val="22"/>
          <w:lang w:val="en-US" w:eastAsia="ja-JP"/>
        </w:rPr>
        <w:t>shows cases that the COT shared b</w:t>
      </w:r>
      <w:r w:rsidR="00C23E5A">
        <w:rPr>
          <w:rFonts w:hint="eastAsia"/>
          <w:sz w:val="22"/>
          <w:szCs w:val="22"/>
          <w:lang w:val="en-US" w:eastAsia="ja-JP"/>
        </w:rPr>
        <w:t>etween</w:t>
      </w:r>
      <w:r w:rsidR="00283541" w:rsidRPr="001B6FD7">
        <w:rPr>
          <w:sz w:val="22"/>
          <w:szCs w:val="22"/>
          <w:lang w:val="en-US" w:eastAsia="ja-JP"/>
        </w:rPr>
        <w:t xml:space="preserve"> a </w:t>
      </w:r>
      <w:r w:rsidR="00D90C9C" w:rsidRPr="001B6FD7">
        <w:rPr>
          <w:sz w:val="22"/>
          <w:szCs w:val="22"/>
          <w:lang w:val="en-US" w:eastAsia="ja-JP"/>
        </w:rPr>
        <w:t>node-A</w:t>
      </w:r>
      <w:r w:rsidR="00166DE9">
        <w:rPr>
          <w:sz w:val="22"/>
          <w:szCs w:val="22"/>
          <w:lang w:val="en-US" w:eastAsia="ja-JP"/>
        </w:rPr>
        <w:t xml:space="preserve"> (e.g., </w:t>
      </w:r>
      <w:proofErr w:type="spellStart"/>
      <w:r w:rsidR="00166DE9">
        <w:rPr>
          <w:sz w:val="22"/>
          <w:szCs w:val="22"/>
          <w:lang w:val="en-US" w:eastAsia="ja-JP"/>
        </w:rPr>
        <w:t>gNB</w:t>
      </w:r>
      <w:proofErr w:type="spellEnd"/>
      <w:r w:rsidR="00166DE9">
        <w:rPr>
          <w:sz w:val="22"/>
          <w:szCs w:val="22"/>
          <w:lang w:val="en-US" w:eastAsia="ja-JP"/>
        </w:rPr>
        <w:t>)</w:t>
      </w:r>
      <w:r w:rsidR="00283541" w:rsidRPr="001B6FD7">
        <w:rPr>
          <w:sz w:val="22"/>
          <w:szCs w:val="22"/>
          <w:lang w:val="en-US" w:eastAsia="ja-JP"/>
        </w:rPr>
        <w:t xml:space="preserve"> and </w:t>
      </w:r>
      <w:r w:rsidR="00D90C9C" w:rsidRPr="001B6FD7">
        <w:rPr>
          <w:sz w:val="22"/>
          <w:szCs w:val="22"/>
          <w:lang w:val="en-US" w:eastAsia="ja-JP"/>
        </w:rPr>
        <w:t>node-B</w:t>
      </w:r>
      <w:r w:rsidR="00166DE9">
        <w:rPr>
          <w:sz w:val="22"/>
          <w:szCs w:val="22"/>
          <w:lang w:val="en-US" w:eastAsia="ja-JP"/>
        </w:rPr>
        <w:t xml:space="preserve"> (e.g., UE)</w:t>
      </w:r>
      <w:r w:rsidR="00283541" w:rsidRPr="001B6FD7">
        <w:rPr>
          <w:sz w:val="22"/>
          <w:szCs w:val="22"/>
          <w:lang w:val="en-US" w:eastAsia="ja-JP"/>
        </w:rPr>
        <w:t>.</w:t>
      </w:r>
      <w:r w:rsidR="0027045E" w:rsidRPr="001B6FD7">
        <w:rPr>
          <w:sz w:val="22"/>
          <w:szCs w:val="22"/>
          <w:lang w:val="en-US" w:eastAsia="ja-JP"/>
        </w:rPr>
        <w:t xml:space="preserve"> </w:t>
      </w:r>
      <w:r w:rsidR="00283541" w:rsidRPr="001B6FD7">
        <w:rPr>
          <w:sz w:val="22"/>
          <w:szCs w:val="22"/>
          <w:lang w:val="en-US" w:eastAsia="ja-JP"/>
        </w:rPr>
        <w:t xml:space="preserve">If there </w:t>
      </w:r>
      <w:r w:rsidR="00C23E5A">
        <w:rPr>
          <w:rFonts w:hint="eastAsia"/>
          <w:sz w:val="22"/>
          <w:szCs w:val="22"/>
          <w:lang w:val="en-US" w:eastAsia="ja-JP"/>
        </w:rPr>
        <w:t>is no hidden node for node A</w:t>
      </w:r>
      <w:r w:rsidR="00283541" w:rsidRPr="001B6FD7">
        <w:rPr>
          <w:sz w:val="22"/>
          <w:szCs w:val="22"/>
          <w:lang w:val="en-US" w:eastAsia="ja-JP"/>
        </w:rPr>
        <w:t xml:space="preserve">, COT is shared efficiently </w:t>
      </w:r>
      <w:r w:rsidR="00C23E5A">
        <w:rPr>
          <w:rFonts w:hint="eastAsia"/>
          <w:sz w:val="22"/>
          <w:szCs w:val="22"/>
          <w:lang w:val="en-US" w:eastAsia="ja-JP"/>
        </w:rPr>
        <w:t xml:space="preserve">even without any additional procedure </w:t>
      </w:r>
      <w:r w:rsidR="00283541" w:rsidRPr="001B6FD7">
        <w:rPr>
          <w:sz w:val="22"/>
          <w:szCs w:val="22"/>
          <w:lang w:val="en-US" w:eastAsia="ja-JP"/>
        </w:rPr>
        <w:t xml:space="preserve">as shown in figure </w:t>
      </w:r>
      <w:r w:rsidR="00814AFE">
        <w:rPr>
          <w:sz w:val="22"/>
          <w:szCs w:val="22"/>
          <w:lang w:val="en-US" w:eastAsia="ja-JP"/>
        </w:rPr>
        <w:t>2</w:t>
      </w:r>
      <w:r w:rsidR="00283541" w:rsidRPr="001B6FD7">
        <w:rPr>
          <w:sz w:val="22"/>
          <w:szCs w:val="22"/>
          <w:lang w:val="en-US" w:eastAsia="ja-JP"/>
        </w:rPr>
        <w:t>-(a). However</w:t>
      </w:r>
      <w:r w:rsidR="0055480F">
        <w:rPr>
          <w:sz w:val="22"/>
          <w:szCs w:val="22"/>
          <w:lang w:val="en-US" w:eastAsia="ja-JP"/>
        </w:rPr>
        <w:t>,</w:t>
      </w:r>
      <w:r w:rsidR="00C23E5A">
        <w:rPr>
          <w:rFonts w:hint="eastAsia"/>
          <w:sz w:val="22"/>
          <w:szCs w:val="22"/>
          <w:lang w:val="en-US" w:eastAsia="ja-JP"/>
        </w:rPr>
        <w:t xml:space="preserve"> as explained above, if there is a hidden node for node A and it causes interference to node A reception, </w:t>
      </w:r>
      <w:r w:rsidR="00D90C9C" w:rsidRPr="001B6FD7">
        <w:rPr>
          <w:sz w:val="22"/>
          <w:szCs w:val="22"/>
          <w:lang w:val="en-US" w:eastAsia="ja-JP"/>
        </w:rPr>
        <w:t>node-B</w:t>
      </w:r>
      <w:r w:rsidR="00283541" w:rsidRPr="001B6FD7">
        <w:rPr>
          <w:sz w:val="22"/>
          <w:szCs w:val="22"/>
          <w:lang w:val="en-US" w:eastAsia="ja-JP"/>
        </w:rPr>
        <w:t xml:space="preserve">’s signal is failed to receive </w:t>
      </w:r>
      <w:r w:rsidR="00C23E5A">
        <w:rPr>
          <w:rFonts w:hint="eastAsia"/>
          <w:sz w:val="22"/>
          <w:szCs w:val="22"/>
          <w:lang w:val="en-US" w:eastAsia="ja-JP"/>
        </w:rPr>
        <w:t>at</w:t>
      </w:r>
      <w:r w:rsidR="00C23E5A" w:rsidRPr="001B6FD7">
        <w:rPr>
          <w:sz w:val="22"/>
          <w:szCs w:val="22"/>
          <w:lang w:val="en-US" w:eastAsia="ja-JP"/>
        </w:rPr>
        <w:t xml:space="preserve"> </w:t>
      </w:r>
      <w:r w:rsidR="00D90C9C" w:rsidRPr="001B6FD7">
        <w:rPr>
          <w:sz w:val="22"/>
          <w:szCs w:val="22"/>
          <w:lang w:val="en-US" w:eastAsia="ja-JP"/>
        </w:rPr>
        <w:t>node-A</w:t>
      </w:r>
      <w:r w:rsidR="00283541" w:rsidRPr="001B6FD7">
        <w:rPr>
          <w:sz w:val="22"/>
          <w:szCs w:val="22"/>
          <w:lang w:val="en-US" w:eastAsia="ja-JP"/>
        </w:rPr>
        <w:t xml:space="preserve"> </w:t>
      </w:r>
      <w:r w:rsidR="00D90C9C" w:rsidRPr="001B6FD7">
        <w:rPr>
          <w:sz w:val="22"/>
          <w:szCs w:val="22"/>
          <w:lang w:val="en-US" w:eastAsia="ja-JP"/>
        </w:rPr>
        <w:t xml:space="preserve">as shown in figure </w:t>
      </w:r>
      <w:r w:rsidR="00814AFE">
        <w:rPr>
          <w:sz w:val="22"/>
          <w:szCs w:val="22"/>
          <w:lang w:val="en-US" w:eastAsia="ja-JP"/>
        </w:rPr>
        <w:t>2</w:t>
      </w:r>
      <w:r w:rsidR="00D90C9C" w:rsidRPr="001B6FD7">
        <w:rPr>
          <w:sz w:val="22"/>
          <w:szCs w:val="22"/>
          <w:lang w:val="en-US" w:eastAsia="ja-JP"/>
        </w:rPr>
        <w:t>-(</w:t>
      </w:r>
      <w:r w:rsidR="006B6401">
        <w:rPr>
          <w:sz w:val="22"/>
          <w:szCs w:val="22"/>
          <w:lang w:val="en-US" w:eastAsia="ja-JP"/>
        </w:rPr>
        <w:t>b</w:t>
      </w:r>
      <w:r w:rsidR="00D90C9C" w:rsidRPr="001B6FD7">
        <w:rPr>
          <w:sz w:val="22"/>
          <w:szCs w:val="22"/>
          <w:lang w:val="en-US" w:eastAsia="ja-JP"/>
        </w:rPr>
        <w:t xml:space="preserve">). If node-A </w:t>
      </w:r>
      <w:r w:rsidR="008F2552">
        <w:rPr>
          <w:sz w:val="22"/>
          <w:szCs w:val="22"/>
          <w:lang w:val="en-US" w:eastAsia="ja-JP"/>
        </w:rPr>
        <w:t>performs clear channel assessment</w:t>
      </w:r>
      <w:r w:rsidR="008F2552" w:rsidRPr="001B6FD7">
        <w:rPr>
          <w:sz w:val="22"/>
          <w:szCs w:val="22"/>
          <w:lang w:val="en-US" w:eastAsia="ja-JP"/>
        </w:rPr>
        <w:t xml:space="preserve"> </w:t>
      </w:r>
      <w:r w:rsidR="00D90C9C" w:rsidRPr="001B6FD7">
        <w:rPr>
          <w:sz w:val="22"/>
          <w:szCs w:val="22"/>
          <w:lang w:val="en-US" w:eastAsia="ja-JP"/>
        </w:rPr>
        <w:t xml:space="preserve">and informs its channel occupancy state at the end of </w:t>
      </w:r>
      <w:r w:rsidR="00907175">
        <w:rPr>
          <w:rFonts w:hint="eastAsia"/>
          <w:sz w:val="22"/>
          <w:szCs w:val="22"/>
          <w:lang w:val="en-US" w:eastAsia="ja-JP"/>
        </w:rPr>
        <w:t xml:space="preserve">its </w:t>
      </w:r>
      <w:r w:rsidR="00D90C9C" w:rsidRPr="001B6FD7">
        <w:rPr>
          <w:sz w:val="22"/>
          <w:szCs w:val="22"/>
          <w:lang w:val="en-US" w:eastAsia="ja-JP"/>
        </w:rPr>
        <w:t xml:space="preserve">transmission, node-B’s transmission </w:t>
      </w:r>
      <w:r w:rsidR="00D90C9C" w:rsidRPr="001B6FD7">
        <w:rPr>
          <w:rFonts w:hint="eastAsia"/>
          <w:sz w:val="22"/>
          <w:szCs w:val="22"/>
          <w:lang w:val="en-US" w:eastAsia="ja-JP"/>
        </w:rPr>
        <w:t xml:space="preserve">can be canceled in the case node-A </w:t>
      </w:r>
      <w:r w:rsidR="00C23E5A">
        <w:rPr>
          <w:rFonts w:hint="eastAsia"/>
          <w:sz w:val="22"/>
          <w:szCs w:val="22"/>
          <w:lang w:val="en-US" w:eastAsia="ja-JP"/>
        </w:rPr>
        <w:t>indicates</w:t>
      </w:r>
      <w:r w:rsidR="00C23E5A" w:rsidRPr="001B6FD7">
        <w:rPr>
          <w:rFonts w:hint="eastAsia"/>
          <w:sz w:val="22"/>
          <w:szCs w:val="22"/>
          <w:lang w:val="en-US" w:eastAsia="ja-JP"/>
        </w:rPr>
        <w:t xml:space="preserve"> </w:t>
      </w:r>
      <w:r w:rsidR="00D90C9C" w:rsidRPr="001B6FD7">
        <w:rPr>
          <w:rFonts w:hint="eastAsia"/>
          <w:sz w:val="22"/>
          <w:szCs w:val="22"/>
          <w:lang w:val="en-US" w:eastAsia="ja-JP"/>
        </w:rPr>
        <w:t>busy</w:t>
      </w:r>
      <w:r w:rsidR="00D3193F">
        <w:rPr>
          <w:sz w:val="22"/>
          <w:szCs w:val="22"/>
          <w:lang w:val="en-US" w:eastAsia="ja-JP"/>
        </w:rPr>
        <w:t xml:space="preserve"> state</w:t>
      </w:r>
      <w:r w:rsidR="006B6401">
        <w:rPr>
          <w:sz w:val="22"/>
          <w:szCs w:val="22"/>
          <w:lang w:val="en-US" w:eastAsia="ja-JP"/>
        </w:rPr>
        <w:t xml:space="preserve"> as shown in figure 2-(c)</w:t>
      </w:r>
      <w:r w:rsidR="00D90C9C" w:rsidRPr="001B6FD7">
        <w:rPr>
          <w:rFonts w:hint="eastAsia"/>
          <w:sz w:val="22"/>
          <w:szCs w:val="22"/>
          <w:lang w:val="en-US" w:eastAsia="ja-JP"/>
        </w:rPr>
        <w:t>.</w:t>
      </w:r>
      <w:r w:rsidR="00AC7D4F" w:rsidRPr="001B6FD7">
        <w:rPr>
          <w:sz w:val="22"/>
          <w:szCs w:val="22"/>
          <w:lang w:val="en-US" w:eastAsia="ja-JP"/>
        </w:rPr>
        <w:t xml:space="preserve"> </w:t>
      </w:r>
    </w:p>
    <w:p w14:paraId="0C350E3F" w14:textId="4F808D5C" w:rsidR="00847729" w:rsidRPr="001B6FD7" w:rsidRDefault="00A24CB2" w:rsidP="00847729">
      <w:pPr>
        <w:rPr>
          <w:sz w:val="22"/>
          <w:szCs w:val="22"/>
          <w:lang w:val="en-US" w:eastAsia="ja-JP"/>
        </w:rPr>
      </w:pPr>
      <w:r w:rsidRPr="001B6FD7">
        <w:rPr>
          <w:sz w:val="22"/>
          <w:szCs w:val="22"/>
          <w:lang w:val="en-US" w:eastAsia="ja-JP"/>
        </w:rPr>
        <w:t xml:space="preserve">Channel occupancy state can be informed either in licensed band or unlicensed band in </w:t>
      </w:r>
      <w:r w:rsidR="00C23E5A">
        <w:rPr>
          <w:rFonts w:hint="eastAsia"/>
          <w:sz w:val="22"/>
          <w:szCs w:val="22"/>
          <w:lang w:val="en-US" w:eastAsia="ja-JP"/>
        </w:rPr>
        <w:t xml:space="preserve">case of </w:t>
      </w:r>
      <w:r w:rsidR="00ED0EC8" w:rsidRPr="001B6FD7">
        <w:rPr>
          <w:sz w:val="22"/>
          <w:szCs w:val="22"/>
          <w:lang w:val="en-US" w:eastAsia="ja-JP"/>
        </w:rPr>
        <w:t>carrier-aggregation and dual-connectivity scenarios</w:t>
      </w:r>
      <w:r w:rsidRPr="001B6FD7">
        <w:rPr>
          <w:sz w:val="22"/>
          <w:szCs w:val="22"/>
          <w:lang w:val="en-US" w:eastAsia="ja-JP"/>
        </w:rPr>
        <w:t xml:space="preserve">. </w:t>
      </w:r>
      <w:r w:rsidR="001A578C" w:rsidRPr="001B6FD7">
        <w:rPr>
          <w:sz w:val="22"/>
          <w:szCs w:val="22"/>
          <w:lang w:val="en-US" w:eastAsia="ja-JP"/>
        </w:rPr>
        <w:t>A</w:t>
      </w:r>
      <w:r w:rsidR="00C84CBC" w:rsidRPr="001B6FD7">
        <w:rPr>
          <w:sz w:val="22"/>
          <w:szCs w:val="22"/>
          <w:lang w:val="en-US" w:eastAsia="ja-JP"/>
        </w:rPr>
        <w:t xml:space="preserve">dditionally, </w:t>
      </w:r>
      <w:r w:rsidR="00D048D2">
        <w:rPr>
          <w:rFonts w:hint="eastAsia"/>
          <w:sz w:val="22"/>
          <w:szCs w:val="22"/>
          <w:lang w:val="en-US" w:eastAsia="ja-JP"/>
        </w:rPr>
        <w:t>indication can be sent only when the channel is busy, only when the channel is idle, or irrespective of LBT result</w:t>
      </w:r>
      <w:r w:rsidR="001A578C" w:rsidRPr="001B6FD7">
        <w:rPr>
          <w:sz w:val="22"/>
          <w:szCs w:val="22"/>
          <w:lang w:val="en-US" w:eastAsia="ja-JP"/>
        </w:rPr>
        <w:t>.</w:t>
      </w:r>
    </w:p>
    <w:p w14:paraId="6A7049CC" w14:textId="77777777" w:rsidR="00FE555A" w:rsidRPr="001B6FD7" w:rsidRDefault="00FE555A" w:rsidP="00847729">
      <w:pPr>
        <w:rPr>
          <w:sz w:val="22"/>
          <w:szCs w:val="22"/>
          <w:lang w:val="en-US" w:eastAsia="ja-JP"/>
        </w:rPr>
      </w:pPr>
    </w:p>
    <w:p w14:paraId="70CBF8D0" w14:textId="77777777" w:rsidR="00FE555A" w:rsidRDefault="00D90C9C" w:rsidP="00FE555A">
      <w:pPr>
        <w:jc w:val="center"/>
        <w:rPr>
          <w:lang w:val="en-US" w:eastAsia="ja-JP"/>
        </w:rPr>
      </w:pPr>
      <w:r w:rsidRPr="00D90C9C">
        <w:rPr>
          <w:noProof/>
          <w:lang w:val="en-US" w:eastAsia="ja-JP"/>
        </w:rPr>
        <w:lastRenderedPageBreak/>
        <w:drawing>
          <wp:inline distT="0" distB="0" distL="0" distR="0" wp14:anchorId="0398E5BD" wp14:editId="1BB24081">
            <wp:extent cx="4056866" cy="2692589"/>
            <wp:effectExtent l="0" t="0" r="127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387" cy="26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53E5E" w14:textId="11BBD658" w:rsidR="00AC7D4F" w:rsidRDefault="00AC7D4F" w:rsidP="00FE555A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 xml:space="preserve">Figure </w:t>
      </w:r>
      <w:r w:rsidR="000F67C7">
        <w:rPr>
          <w:lang w:val="en-US" w:eastAsia="ja-JP"/>
        </w:rPr>
        <w:t>2</w:t>
      </w:r>
      <w:r w:rsidR="001A56A2">
        <w:rPr>
          <w:lang w:val="en-US" w:eastAsia="ja-JP"/>
        </w:rPr>
        <w:t>:</w:t>
      </w:r>
      <w:r>
        <w:rPr>
          <w:rFonts w:hint="eastAsia"/>
          <w:lang w:val="en-US" w:eastAsia="ja-JP"/>
        </w:rPr>
        <w:t xml:space="preserve"> Channel</w:t>
      </w:r>
      <w:r>
        <w:rPr>
          <w:lang w:val="en-US" w:eastAsia="ja-JP"/>
        </w:rPr>
        <w:t xml:space="preserve"> access procedure for COT sharing with multiple nodes</w:t>
      </w:r>
    </w:p>
    <w:p w14:paraId="34FF8D82" w14:textId="77777777" w:rsidR="00A24CB2" w:rsidRDefault="00A24CB2" w:rsidP="00847729">
      <w:pPr>
        <w:rPr>
          <w:lang w:val="en-US" w:eastAsia="ja-JP"/>
        </w:rPr>
      </w:pPr>
    </w:p>
    <w:p w14:paraId="4AE489B8" w14:textId="02322BE1" w:rsidR="006C0DF3" w:rsidRPr="008A1C9A" w:rsidRDefault="00A24CB2" w:rsidP="008A1C9A">
      <w:pPr>
        <w:spacing w:afterLines="50" w:after="120"/>
        <w:jc w:val="both"/>
        <w:rPr>
          <w:lang w:val="en-US" w:eastAsia="ja-JP"/>
        </w:rPr>
      </w:pPr>
      <w:r w:rsidRPr="005557E4">
        <w:rPr>
          <w:rFonts w:eastAsia="ＭＳ 明朝" w:hint="eastAsia"/>
          <w:b/>
          <w:sz w:val="22"/>
          <w:lang w:val="en-US" w:eastAsia="ja-JP"/>
        </w:rPr>
        <w:t xml:space="preserve">Proposal </w:t>
      </w:r>
      <w:r>
        <w:rPr>
          <w:rFonts w:eastAsia="ＭＳ 明朝" w:hint="eastAsia"/>
          <w:b/>
          <w:sz w:val="22"/>
          <w:lang w:val="en-US" w:eastAsia="ja-JP"/>
        </w:rPr>
        <w:t>1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 w:rsidR="00D048D2">
        <w:rPr>
          <w:rFonts w:eastAsia="ＭＳ 明朝" w:hint="eastAsia"/>
          <w:b/>
          <w:sz w:val="22"/>
          <w:lang w:val="en-US" w:eastAsia="ja-JP"/>
        </w:rPr>
        <w:t>W</w:t>
      </w:r>
      <w:r w:rsidR="00D048D2">
        <w:rPr>
          <w:rFonts w:eastAsia="ＭＳ 明朝"/>
          <w:b/>
          <w:sz w:val="22"/>
          <w:lang w:val="en-US" w:eastAsia="ja-JP"/>
        </w:rPr>
        <w:t>hen COT is shared with multiple nodes</w:t>
      </w:r>
      <w:r w:rsidR="00D048D2">
        <w:rPr>
          <w:rFonts w:eastAsia="ＭＳ 明朝" w:hint="eastAsia"/>
          <w:b/>
          <w:sz w:val="22"/>
          <w:lang w:val="en-US" w:eastAsia="ja-JP"/>
        </w:rPr>
        <w:t>,</w:t>
      </w:r>
      <w:r w:rsidR="00D048D2">
        <w:rPr>
          <w:rFonts w:eastAsia="ＭＳ 明朝"/>
          <w:b/>
          <w:sz w:val="22"/>
          <w:lang w:val="en-US" w:eastAsia="ja-JP"/>
        </w:rPr>
        <w:t xml:space="preserve"> </w:t>
      </w:r>
      <w:r w:rsidR="00D048D2">
        <w:rPr>
          <w:rFonts w:eastAsia="ＭＳ 明朝" w:hint="eastAsia"/>
          <w:b/>
          <w:sz w:val="22"/>
          <w:lang w:val="en-US" w:eastAsia="ja-JP"/>
        </w:rPr>
        <w:t>i</w:t>
      </w:r>
      <w:r w:rsidR="00706E4A">
        <w:rPr>
          <w:rFonts w:eastAsia="ＭＳ 明朝"/>
          <w:b/>
          <w:sz w:val="22"/>
          <w:lang w:val="en-US" w:eastAsia="ja-JP"/>
        </w:rPr>
        <w:t xml:space="preserve">t is beneficial to consider </w:t>
      </w:r>
      <w:r w:rsidR="009A41AC">
        <w:rPr>
          <w:rFonts w:eastAsia="ＭＳ 明朝"/>
          <w:b/>
          <w:sz w:val="22"/>
          <w:lang w:val="en-US" w:eastAsia="ja-JP"/>
        </w:rPr>
        <w:t xml:space="preserve">that </w:t>
      </w:r>
      <w:r w:rsidR="00D048D2" w:rsidRPr="00D048D2">
        <w:rPr>
          <w:rFonts w:eastAsia="ＭＳ 明朝"/>
          <w:b/>
          <w:sz w:val="22"/>
          <w:lang w:val="en-US" w:eastAsia="ja-JP"/>
        </w:rPr>
        <w:t xml:space="preserve">the node performs clear channel assessment </w:t>
      </w:r>
      <w:r w:rsidR="00E46207">
        <w:rPr>
          <w:rFonts w:eastAsia="ＭＳ 明朝"/>
          <w:b/>
          <w:sz w:val="22"/>
          <w:lang w:val="en-US" w:eastAsia="ja-JP"/>
        </w:rPr>
        <w:t>and</w:t>
      </w:r>
      <w:r w:rsidR="00D048D2">
        <w:rPr>
          <w:rFonts w:eastAsia="ＭＳ 明朝" w:hint="eastAsia"/>
          <w:b/>
          <w:sz w:val="22"/>
          <w:lang w:val="en-US" w:eastAsia="ja-JP"/>
        </w:rPr>
        <w:t xml:space="preserve"> </w:t>
      </w:r>
      <w:r w:rsidR="00E46207">
        <w:rPr>
          <w:rFonts w:eastAsia="ＭＳ 明朝"/>
          <w:b/>
          <w:sz w:val="22"/>
          <w:lang w:val="en-US" w:eastAsia="ja-JP"/>
        </w:rPr>
        <w:t>in</w:t>
      </w:r>
      <w:r w:rsidR="00D048D2">
        <w:rPr>
          <w:rFonts w:eastAsia="ＭＳ 明朝" w:hint="eastAsia"/>
          <w:b/>
          <w:sz w:val="22"/>
          <w:lang w:val="en-US" w:eastAsia="ja-JP"/>
        </w:rPr>
        <w:t>dicates</w:t>
      </w:r>
      <w:r w:rsidR="00E46207">
        <w:rPr>
          <w:rFonts w:eastAsia="ＭＳ 明朝"/>
          <w:b/>
          <w:sz w:val="22"/>
          <w:lang w:val="en-US" w:eastAsia="ja-JP"/>
        </w:rPr>
        <w:t xml:space="preserve"> the channel occupancy state to a</w:t>
      </w:r>
      <w:r w:rsidR="00D048D2">
        <w:rPr>
          <w:rFonts w:eastAsia="ＭＳ 明朝" w:hint="eastAsia"/>
          <w:b/>
          <w:sz w:val="22"/>
          <w:lang w:val="en-US" w:eastAsia="ja-JP"/>
        </w:rPr>
        <w:t>nother</w:t>
      </w:r>
      <w:r w:rsidR="00E46207">
        <w:rPr>
          <w:rFonts w:eastAsia="ＭＳ 明朝"/>
          <w:b/>
          <w:sz w:val="22"/>
          <w:lang w:val="en-US" w:eastAsia="ja-JP"/>
        </w:rPr>
        <w:t xml:space="preserve"> node which is going to transmit </w:t>
      </w:r>
      <w:r w:rsidR="00D048D2">
        <w:rPr>
          <w:rFonts w:eastAsia="ＭＳ 明朝" w:hint="eastAsia"/>
          <w:b/>
          <w:sz w:val="22"/>
          <w:lang w:val="en-US" w:eastAsia="ja-JP"/>
        </w:rPr>
        <w:t>within the same COT,</w:t>
      </w:r>
      <w:r w:rsidR="00E46207">
        <w:rPr>
          <w:rFonts w:eastAsia="ＭＳ 明朝"/>
          <w:b/>
          <w:sz w:val="22"/>
          <w:lang w:val="en-US" w:eastAsia="ja-JP"/>
        </w:rPr>
        <w:t xml:space="preserve"> </w:t>
      </w:r>
      <w:r w:rsidR="00D048D2" w:rsidRPr="00D048D2">
        <w:rPr>
          <w:rFonts w:eastAsia="ＭＳ 明朝"/>
          <w:b/>
          <w:sz w:val="22"/>
          <w:lang w:val="en-US" w:eastAsia="ja-JP"/>
        </w:rPr>
        <w:t xml:space="preserve">before switching from transmission to reception </w:t>
      </w:r>
      <w:r w:rsidR="00D048D2">
        <w:rPr>
          <w:rFonts w:eastAsia="ＭＳ 明朝" w:hint="eastAsia"/>
          <w:b/>
          <w:sz w:val="22"/>
          <w:lang w:val="en-US" w:eastAsia="ja-JP"/>
        </w:rPr>
        <w:t>e.g., at the end of transmission</w:t>
      </w:r>
      <w:r w:rsidR="00706E4A">
        <w:rPr>
          <w:rFonts w:eastAsia="ＭＳ 明朝"/>
          <w:b/>
          <w:sz w:val="22"/>
          <w:lang w:val="en-US" w:eastAsia="ja-JP"/>
        </w:rPr>
        <w:t>.</w:t>
      </w:r>
    </w:p>
    <w:p w14:paraId="3C843B59" w14:textId="77777777" w:rsidR="00136C8A" w:rsidRDefault="00136C8A" w:rsidP="00CA2A99">
      <w:pPr>
        <w:spacing w:afterLines="50" w:after="120"/>
        <w:jc w:val="both"/>
        <w:rPr>
          <w:rFonts w:eastAsia="ＭＳ 明朝"/>
          <w:b/>
          <w:sz w:val="22"/>
          <w:u w:val="single"/>
          <w:lang w:val="en-US" w:eastAsia="ja-JP"/>
        </w:rPr>
      </w:pPr>
    </w:p>
    <w:p w14:paraId="2789EB2E" w14:textId="77777777" w:rsidR="001B6B32" w:rsidRDefault="001B6B32" w:rsidP="001B6B32">
      <w:pPr>
        <w:pStyle w:val="2"/>
        <w:rPr>
          <w:lang w:val="en-US" w:eastAsia="ja-JP"/>
        </w:rPr>
      </w:pPr>
      <w:r>
        <w:rPr>
          <w:lang w:val="en-US" w:eastAsia="ja-JP"/>
        </w:rPr>
        <w:t xml:space="preserve">Sharing UE COT which starts from AUL </w:t>
      </w:r>
    </w:p>
    <w:p w14:paraId="71100F3C" w14:textId="3098D701" w:rsidR="001B6B32" w:rsidRDefault="001B6B32" w:rsidP="001B6B32">
      <w:pPr>
        <w:rPr>
          <w:sz w:val="22"/>
          <w:szCs w:val="22"/>
          <w:lang w:val="en-US" w:eastAsia="ja-JP"/>
        </w:rPr>
      </w:pPr>
      <w:r>
        <w:rPr>
          <w:lang w:eastAsia="ja-JP"/>
        </w:rPr>
        <w:t>A</w:t>
      </w:r>
      <w:r>
        <w:rPr>
          <w:rFonts w:hint="eastAsia"/>
          <w:lang w:eastAsia="ja-JP"/>
        </w:rPr>
        <w:t>t the last RAN1 meeting</w:t>
      </w:r>
      <w:r>
        <w:rPr>
          <w:sz w:val="22"/>
          <w:szCs w:val="22"/>
          <w:lang w:val="en-US" w:eastAsia="ja-JP"/>
        </w:rPr>
        <w:t xml:space="preserve">, </w:t>
      </w:r>
      <w:proofErr w:type="spellStart"/>
      <w:r>
        <w:rPr>
          <w:sz w:val="22"/>
          <w:szCs w:val="22"/>
          <w:lang w:val="en-US" w:eastAsia="ja-JP"/>
        </w:rPr>
        <w:t>gNB</w:t>
      </w:r>
      <w:proofErr w:type="spellEnd"/>
      <w:r>
        <w:rPr>
          <w:sz w:val="22"/>
          <w:szCs w:val="22"/>
          <w:lang w:val="en-US" w:eastAsia="ja-JP"/>
        </w:rPr>
        <w:t xml:space="preserve"> COT sharing between DL and UL was discussed</w:t>
      </w:r>
      <w:r w:rsidR="00907175">
        <w:rPr>
          <w:rFonts w:hint="eastAsia"/>
          <w:sz w:val="22"/>
          <w:szCs w:val="22"/>
          <w:lang w:val="en-US" w:eastAsia="ja-JP"/>
        </w:rPr>
        <w:t xml:space="preserve">. </w:t>
      </w:r>
      <w:r>
        <w:rPr>
          <w:sz w:val="22"/>
          <w:szCs w:val="22"/>
          <w:lang w:val="en-US" w:eastAsia="ja-JP"/>
        </w:rPr>
        <w:t xml:space="preserve">For efficient </w:t>
      </w:r>
      <w:r>
        <w:rPr>
          <w:rFonts w:hint="eastAsia"/>
          <w:sz w:val="22"/>
          <w:szCs w:val="22"/>
          <w:lang w:val="en-US" w:eastAsia="ja-JP"/>
        </w:rPr>
        <w:t>us</w:t>
      </w:r>
      <w:r>
        <w:rPr>
          <w:sz w:val="22"/>
          <w:szCs w:val="22"/>
          <w:lang w:val="en-US" w:eastAsia="ja-JP"/>
        </w:rPr>
        <w:t>age of</w:t>
      </w:r>
      <w:r>
        <w:rPr>
          <w:rFonts w:hint="eastAsia"/>
          <w:sz w:val="22"/>
          <w:szCs w:val="22"/>
          <w:lang w:val="en-US" w:eastAsia="ja-JP"/>
        </w:rPr>
        <w:t xml:space="preserve"> radio resource in unlicensed band, </w:t>
      </w:r>
      <w:r>
        <w:rPr>
          <w:sz w:val="22"/>
          <w:szCs w:val="22"/>
          <w:lang w:val="en-US" w:eastAsia="ja-JP"/>
        </w:rPr>
        <w:t>and to shorten the latency of UL HARQ-</w:t>
      </w:r>
      <w:proofErr w:type="spellStart"/>
      <w:r>
        <w:rPr>
          <w:sz w:val="22"/>
          <w:szCs w:val="22"/>
          <w:lang w:val="en-US" w:eastAsia="ja-JP"/>
        </w:rPr>
        <w:t>Ack</w:t>
      </w:r>
      <w:proofErr w:type="spellEnd"/>
      <w:r>
        <w:rPr>
          <w:sz w:val="22"/>
          <w:szCs w:val="22"/>
          <w:lang w:val="en-US" w:eastAsia="ja-JP"/>
        </w:rPr>
        <w:t xml:space="preserve"> process, </w:t>
      </w:r>
      <w:r w:rsidR="00907175">
        <w:rPr>
          <w:rFonts w:hint="eastAsia"/>
          <w:sz w:val="22"/>
          <w:szCs w:val="22"/>
          <w:lang w:val="en-US" w:eastAsia="ja-JP"/>
        </w:rPr>
        <w:t xml:space="preserve">it should be possible that </w:t>
      </w:r>
      <w:r>
        <w:rPr>
          <w:sz w:val="22"/>
          <w:szCs w:val="22"/>
          <w:lang w:val="en-US" w:eastAsia="ja-JP"/>
        </w:rPr>
        <w:t xml:space="preserve">COT which is acquired by an UE </w:t>
      </w:r>
      <w:r w:rsidR="00907175">
        <w:rPr>
          <w:rFonts w:hint="eastAsia"/>
          <w:sz w:val="22"/>
          <w:szCs w:val="22"/>
          <w:lang w:val="en-US" w:eastAsia="ja-JP"/>
        </w:rPr>
        <w:t>is</w:t>
      </w:r>
      <w:r>
        <w:rPr>
          <w:sz w:val="22"/>
          <w:szCs w:val="22"/>
          <w:lang w:val="en-US" w:eastAsia="ja-JP"/>
        </w:rPr>
        <w:t xml:space="preserve"> shared between UL and DL as supported in </w:t>
      </w:r>
      <w:proofErr w:type="spellStart"/>
      <w:r>
        <w:rPr>
          <w:sz w:val="22"/>
          <w:szCs w:val="22"/>
          <w:lang w:val="en-US" w:eastAsia="ja-JP"/>
        </w:rPr>
        <w:t>FeLAA</w:t>
      </w:r>
      <w:proofErr w:type="spellEnd"/>
      <w:r>
        <w:rPr>
          <w:sz w:val="22"/>
          <w:szCs w:val="22"/>
          <w:lang w:val="en-US" w:eastAsia="ja-JP"/>
        </w:rPr>
        <w:t>. I</w:t>
      </w:r>
      <w:r>
        <w:rPr>
          <w:rFonts w:hint="eastAsia"/>
          <w:sz w:val="22"/>
          <w:szCs w:val="22"/>
          <w:lang w:val="en-US" w:eastAsia="ja-JP"/>
        </w:rPr>
        <w:t>n order to send HARQ-</w:t>
      </w:r>
      <w:proofErr w:type="spellStart"/>
      <w:r>
        <w:rPr>
          <w:rFonts w:hint="eastAsia"/>
          <w:sz w:val="22"/>
          <w:szCs w:val="22"/>
          <w:lang w:val="en-US" w:eastAsia="ja-JP"/>
        </w:rPr>
        <w:t>Ack</w:t>
      </w:r>
      <w:proofErr w:type="spellEnd"/>
      <w:r>
        <w:rPr>
          <w:sz w:val="22"/>
          <w:szCs w:val="22"/>
          <w:lang w:val="en-US" w:eastAsia="ja-JP"/>
        </w:rPr>
        <w:t xml:space="preserve"> </w:t>
      </w:r>
      <w:r w:rsidR="00907175">
        <w:rPr>
          <w:rFonts w:hint="eastAsia"/>
          <w:sz w:val="22"/>
          <w:szCs w:val="22"/>
          <w:lang w:val="en-US" w:eastAsia="ja-JP"/>
        </w:rPr>
        <w:t>for AUL transmission within</w:t>
      </w:r>
      <w:r>
        <w:rPr>
          <w:sz w:val="22"/>
          <w:szCs w:val="22"/>
          <w:lang w:val="en-US" w:eastAsia="ja-JP"/>
        </w:rPr>
        <w:t xml:space="preserve"> </w:t>
      </w:r>
      <w:r w:rsidR="00907175">
        <w:rPr>
          <w:rFonts w:hint="eastAsia"/>
          <w:sz w:val="22"/>
          <w:szCs w:val="22"/>
          <w:lang w:val="en-US" w:eastAsia="ja-JP"/>
        </w:rPr>
        <w:t>the same</w:t>
      </w:r>
      <w:r>
        <w:rPr>
          <w:sz w:val="22"/>
          <w:szCs w:val="22"/>
          <w:lang w:val="en-US" w:eastAsia="ja-JP"/>
        </w:rPr>
        <w:t xml:space="preserve"> COT, COT which started from AUL needs to be shared between an UL and a DL as shown in figure </w:t>
      </w:r>
      <w:r w:rsidR="00B30EAF">
        <w:rPr>
          <w:rFonts w:hint="eastAsia"/>
          <w:sz w:val="22"/>
          <w:szCs w:val="22"/>
          <w:lang w:val="en-US" w:eastAsia="ja-JP"/>
        </w:rPr>
        <w:t>3</w:t>
      </w:r>
      <w:r>
        <w:rPr>
          <w:sz w:val="22"/>
          <w:szCs w:val="22"/>
          <w:lang w:val="en-US" w:eastAsia="ja-JP"/>
        </w:rPr>
        <w:t xml:space="preserve">-(a). Additionally, it seems better for scheduling flexibility to support COT sharing between an AUL, a DL and a scheduled UL as shown in figure </w:t>
      </w:r>
      <w:r w:rsidR="00B30EAF">
        <w:rPr>
          <w:rFonts w:hint="eastAsia"/>
          <w:sz w:val="22"/>
          <w:szCs w:val="22"/>
          <w:lang w:val="en-US" w:eastAsia="ja-JP"/>
        </w:rPr>
        <w:t>3</w:t>
      </w:r>
      <w:r>
        <w:rPr>
          <w:sz w:val="22"/>
          <w:szCs w:val="22"/>
          <w:lang w:val="en-US" w:eastAsia="ja-JP"/>
        </w:rPr>
        <w:t xml:space="preserve">-(b). MCOT length can be indicated in UCI. </w:t>
      </w:r>
    </w:p>
    <w:p w14:paraId="10257499" w14:textId="414DA7D0" w:rsidR="001B6B32" w:rsidRPr="004D6EA6" w:rsidRDefault="001B6B32" w:rsidP="001B6B32">
      <w:pPr>
        <w:rPr>
          <w:sz w:val="22"/>
          <w:szCs w:val="22"/>
          <w:lang w:val="en-US" w:eastAsia="ja-JP"/>
        </w:rPr>
      </w:pPr>
      <w:r w:rsidRPr="004D6EA6">
        <w:rPr>
          <w:sz w:val="22"/>
          <w:szCs w:val="22"/>
          <w:lang w:val="en-US" w:eastAsia="ja-JP"/>
        </w:rPr>
        <w:t xml:space="preserve">If UE COT sharing shown in figure </w:t>
      </w:r>
      <w:r w:rsidR="00B30EAF">
        <w:rPr>
          <w:rFonts w:hint="eastAsia"/>
          <w:sz w:val="22"/>
          <w:szCs w:val="22"/>
          <w:lang w:val="en-US" w:eastAsia="ja-JP"/>
        </w:rPr>
        <w:t>3</w:t>
      </w:r>
      <w:bookmarkStart w:id="1" w:name="_GoBack"/>
      <w:bookmarkEnd w:id="1"/>
      <w:r w:rsidRPr="004D6EA6">
        <w:rPr>
          <w:sz w:val="22"/>
          <w:szCs w:val="22"/>
          <w:lang w:val="en-US" w:eastAsia="ja-JP"/>
        </w:rPr>
        <w:t xml:space="preserve">-(b) is supported, it </w:t>
      </w:r>
      <w:r>
        <w:rPr>
          <w:sz w:val="22"/>
          <w:szCs w:val="22"/>
          <w:lang w:val="en-US" w:eastAsia="ja-JP"/>
        </w:rPr>
        <w:t>is possible</w:t>
      </w:r>
      <w:r w:rsidRPr="004D6EA6">
        <w:rPr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 xml:space="preserve">for </w:t>
      </w:r>
      <w:proofErr w:type="spellStart"/>
      <w:r>
        <w:rPr>
          <w:sz w:val="22"/>
          <w:szCs w:val="22"/>
          <w:lang w:val="en-US" w:eastAsia="ja-JP"/>
        </w:rPr>
        <w:t>gNB</w:t>
      </w:r>
      <w:proofErr w:type="spellEnd"/>
      <w:r>
        <w:rPr>
          <w:sz w:val="22"/>
          <w:szCs w:val="22"/>
          <w:lang w:val="en-US" w:eastAsia="ja-JP"/>
        </w:rPr>
        <w:t xml:space="preserve"> </w:t>
      </w:r>
      <w:r w:rsidRPr="004D6EA6">
        <w:rPr>
          <w:sz w:val="22"/>
          <w:szCs w:val="22"/>
          <w:lang w:val="en-US" w:eastAsia="ja-JP"/>
        </w:rPr>
        <w:t>to schedule UL retransmission</w:t>
      </w:r>
      <w:r w:rsidR="00907175">
        <w:rPr>
          <w:rFonts w:hint="eastAsia"/>
          <w:sz w:val="22"/>
          <w:szCs w:val="22"/>
          <w:lang w:val="en-US" w:eastAsia="ja-JP"/>
        </w:rPr>
        <w:t xml:space="preserve"> within the same COT in case of NACK for initial AUL transmission</w:t>
      </w:r>
      <w:r w:rsidRPr="004D6EA6">
        <w:rPr>
          <w:sz w:val="22"/>
          <w:szCs w:val="22"/>
          <w:lang w:val="en-US" w:eastAsia="ja-JP"/>
        </w:rPr>
        <w:t xml:space="preserve">. If </w:t>
      </w:r>
      <w:r>
        <w:rPr>
          <w:sz w:val="22"/>
          <w:szCs w:val="22"/>
          <w:lang w:val="en-US" w:eastAsia="ja-JP"/>
        </w:rPr>
        <w:t xml:space="preserve">remaining </w:t>
      </w:r>
      <w:r w:rsidRPr="004D6EA6">
        <w:rPr>
          <w:sz w:val="22"/>
          <w:szCs w:val="22"/>
          <w:lang w:val="en-US" w:eastAsia="ja-JP"/>
        </w:rPr>
        <w:t xml:space="preserve">COT </w:t>
      </w:r>
      <w:r w:rsidR="00A94BDB">
        <w:rPr>
          <w:rFonts w:hint="eastAsia"/>
          <w:sz w:val="22"/>
          <w:szCs w:val="22"/>
          <w:lang w:val="en-US" w:eastAsia="ja-JP"/>
        </w:rPr>
        <w:t>does</w:t>
      </w:r>
      <w:r w:rsidRPr="004D6EA6">
        <w:rPr>
          <w:sz w:val="22"/>
          <w:szCs w:val="22"/>
          <w:lang w:val="en-US" w:eastAsia="ja-JP"/>
        </w:rPr>
        <w:t xml:space="preserve"> not </w:t>
      </w:r>
      <w:r w:rsidR="00A94BDB">
        <w:rPr>
          <w:rFonts w:hint="eastAsia"/>
          <w:sz w:val="22"/>
          <w:szCs w:val="22"/>
          <w:lang w:val="en-US" w:eastAsia="ja-JP"/>
        </w:rPr>
        <w:t xml:space="preserve">have </w:t>
      </w:r>
      <w:r w:rsidRPr="004D6EA6">
        <w:rPr>
          <w:sz w:val="22"/>
          <w:szCs w:val="22"/>
          <w:lang w:val="en-US" w:eastAsia="ja-JP"/>
        </w:rPr>
        <w:t xml:space="preserve">enough length </w:t>
      </w:r>
      <w:r w:rsidR="00A94BDB">
        <w:rPr>
          <w:rFonts w:hint="eastAsia"/>
          <w:sz w:val="22"/>
          <w:szCs w:val="22"/>
          <w:lang w:val="en-US" w:eastAsia="ja-JP"/>
        </w:rPr>
        <w:t>for</w:t>
      </w:r>
      <w:r w:rsidRPr="004D6EA6">
        <w:rPr>
          <w:sz w:val="22"/>
          <w:szCs w:val="22"/>
          <w:lang w:val="en-US" w:eastAsia="ja-JP"/>
        </w:rPr>
        <w:t xml:space="preserve"> retransmi</w:t>
      </w:r>
      <w:r w:rsidR="00A94BDB">
        <w:rPr>
          <w:rFonts w:hint="eastAsia"/>
          <w:sz w:val="22"/>
          <w:szCs w:val="22"/>
          <w:lang w:val="en-US" w:eastAsia="ja-JP"/>
        </w:rPr>
        <w:t>ssion</w:t>
      </w:r>
      <w:r w:rsidRPr="004D6EA6">
        <w:rPr>
          <w:sz w:val="22"/>
          <w:szCs w:val="22"/>
          <w:lang w:val="en-US" w:eastAsia="ja-JP"/>
        </w:rPr>
        <w:t xml:space="preserve">, UE can retransmits autonomously in another </w:t>
      </w:r>
      <w:r w:rsidR="00A94BDB">
        <w:rPr>
          <w:rFonts w:hint="eastAsia"/>
          <w:sz w:val="22"/>
          <w:szCs w:val="22"/>
          <w:lang w:val="en-US" w:eastAsia="ja-JP"/>
        </w:rPr>
        <w:t xml:space="preserve">resource based on </w:t>
      </w:r>
      <w:r w:rsidRPr="004D6EA6">
        <w:rPr>
          <w:sz w:val="22"/>
          <w:szCs w:val="22"/>
          <w:lang w:val="en-US" w:eastAsia="ja-JP"/>
        </w:rPr>
        <w:t>configured grant</w:t>
      </w:r>
      <w:r>
        <w:rPr>
          <w:sz w:val="22"/>
          <w:szCs w:val="22"/>
          <w:lang w:val="en-US" w:eastAsia="ja-JP"/>
        </w:rPr>
        <w:t xml:space="preserve"> or another scheduled </w:t>
      </w:r>
      <w:r w:rsidR="00A94BDB">
        <w:rPr>
          <w:rFonts w:hint="eastAsia"/>
          <w:sz w:val="22"/>
          <w:szCs w:val="22"/>
          <w:lang w:val="en-US" w:eastAsia="ja-JP"/>
        </w:rPr>
        <w:t>resource</w:t>
      </w:r>
      <w:r>
        <w:rPr>
          <w:sz w:val="22"/>
          <w:szCs w:val="22"/>
          <w:lang w:val="en-US" w:eastAsia="ja-JP"/>
        </w:rPr>
        <w:t xml:space="preserve"> in another COT</w:t>
      </w:r>
      <w:r w:rsidRPr="004D6EA6">
        <w:rPr>
          <w:sz w:val="22"/>
          <w:szCs w:val="22"/>
          <w:lang w:val="en-US" w:eastAsia="ja-JP"/>
        </w:rPr>
        <w:t>.</w:t>
      </w:r>
    </w:p>
    <w:p w14:paraId="07F6D88B" w14:textId="77777777" w:rsidR="001B6B32" w:rsidRPr="001B6FD7" w:rsidRDefault="001B6B32" w:rsidP="001B6B32">
      <w:pPr>
        <w:rPr>
          <w:sz w:val="22"/>
          <w:szCs w:val="22"/>
          <w:lang w:val="en-US" w:eastAsia="ja-JP"/>
        </w:rPr>
      </w:pPr>
    </w:p>
    <w:p w14:paraId="23DE0080" w14:textId="77777777" w:rsidR="001B6B32" w:rsidRDefault="001B6B32" w:rsidP="001B6B32">
      <w:pPr>
        <w:jc w:val="center"/>
        <w:rPr>
          <w:lang w:val="en-US" w:eastAsia="ja-JP"/>
        </w:rPr>
      </w:pPr>
      <w:r w:rsidRPr="004A7C82">
        <w:rPr>
          <w:lang w:val="en-US" w:eastAsia="ja-JP"/>
        </w:rPr>
        <w:t xml:space="preserve"> </w:t>
      </w:r>
      <w:r w:rsidRPr="004A7C82">
        <w:rPr>
          <w:noProof/>
          <w:lang w:val="en-US" w:eastAsia="ja-JP"/>
        </w:rPr>
        <w:drawing>
          <wp:inline distT="0" distB="0" distL="0" distR="0" wp14:anchorId="526998A4" wp14:editId="3811BE4B">
            <wp:extent cx="4407102" cy="160586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143" cy="161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5E43A" w14:textId="77777777" w:rsidR="001B6B32" w:rsidRDefault="001B6B32" w:rsidP="001B6B32">
      <w:pPr>
        <w:jc w:val="center"/>
        <w:rPr>
          <w:lang w:val="en-US" w:eastAsia="ja-JP"/>
        </w:rPr>
      </w:pPr>
    </w:p>
    <w:p w14:paraId="40D1419D" w14:textId="726BDFD8" w:rsidR="001B6B32" w:rsidRPr="000573B0" w:rsidRDefault="001B6B32" w:rsidP="001B6B32">
      <w:pPr>
        <w:jc w:val="center"/>
        <w:rPr>
          <w:sz w:val="22"/>
          <w:szCs w:val="22"/>
          <w:lang w:val="en-US" w:eastAsia="ja-JP"/>
        </w:rPr>
      </w:pPr>
      <w:r w:rsidRPr="000573B0">
        <w:rPr>
          <w:rFonts w:hint="eastAsia"/>
          <w:sz w:val="22"/>
          <w:szCs w:val="22"/>
          <w:lang w:val="en-US" w:eastAsia="ja-JP"/>
        </w:rPr>
        <w:t xml:space="preserve">Figure </w:t>
      </w:r>
      <w:r w:rsidR="00B30EAF">
        <w:rPr>
          <w:rFonts w:hint="eastAsia"/>
          <w:sz w:val="22"/>
          <w:szCs w:val="22"/>
          <w:lang w:val="en-US" w:eastAsia="ja-JP"/>
        </w:rPr>
        <w:t>3</w:t>
      </w:r>
      <w:r w:rsidRPr="000573B0">
        <w:rPr>
          <w:sz w:val="22"/>
          <w:szCs w:val="22"/>
          <w:lang w:val="en-US" w:eastAsia="ja-JP"/>
        </w:rPr>
        <w:t>:</w:t>
      </w:r>
      <w:r w:rsidRPr="000573B0">
        <w:rPr>
          <w:rFonts w:hint="eastAsia"/>
          <w:sz w:val="22"/>
          <w:szCs w:val="22"/>
          <w:lang w:val="en-US" w:eastAsia="ja-JP"/>
        </w:rPr>
        <w:t xml:space="preserve"> </w:t>
      </w:r>
      <w:r w:rsidRPr="000573B0">
        <w:rPr>
          <w:sz w:val="22"/>
          <w:szCs w:val="22"/>
          <w:lang w:val="en-US" w:eastAsia="ja-JP"/>
        </w:rPr>
        <w:t>Sharing UE COT which starts from AUL</w:t>
      </w:r>
    </w:p>
    <w:p w14:paraId="36CEF4E2" w14:textId="77777777" w:rsidR="001B6B32" w:rsidRPr="00452A4D" w:rsidRDefault="001B6B32" w:rsidP="001B6B32">
      <w:pPr>
        <w:rPr>
          <w:lang w:val="en-US" w:eastAsia="ja-JP"/>
        </w:rPr>
      </w:pPr>
    </w:p>
    <w:p w14:paraId="48E69EDE" w14:textId="3F98BA2F" w:rsidR="001B6B32" w:rsidRPr="008A1C9A" w:rsidRDefault="001B6B32" w:rsidP="001B6B32">
      <w:pPr>
        <w:spacing w:afterLines="50" w:after="120"/>
        <w:jc w:val="both"/>
        <w:rPr>
          <w:lang w:val="en-US" w:eastAsia="ja-JP"/>
        </w:rPr>
      </w:pPr>
      <w:r>
        <w:rPr>
          <w:rFonts w:eastAsia="ＭＳ 明朝" w:hint="eastAsia"/>
          <w:b/>
          <w:sz w:val="22"/>
          <w:lang w:val="en-US" w:eastAsia="ja-JP"/>
        </w:rPr>
        <w:t>Proposal</w:t>
      </w:r>
      <w:r>
        <w:rPr>
          <w:rFonts w:eastAsia="ＭＳ 明朝"/>
          <w:b/>
          <w:sz w:val="22"/>
          <w:lang w:val="en-US" w:eastAsia="ja-JP"/>
        </w:rPr>
        <w:t xml:space="preserve"> 2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>
        <w:rPr>
          <w:rFonts w:eastAsia="ＭＳ 明朝"/>
          <w:b/>
          <w:sz w:val="22"/>
          <w:lang w:val="en-US" w:eastAsia="ja-JP"/>
        </w:rPr>
        <w:t>It is beneficial to support sharing COT which is acquired by an UE.</w:t>
      </w:r>
    </w:p>
    <w:p w14:paraId="1995963E" w14:textId="77777777" w:rsidR="001B6B32" w:rsidRPr="001B6B32" w:rsidRDefault="001B6B32" w:rsidP="00CA2A99">
      <w:pPr>
        <w:spacing w:afterLines="50" w:after="120"/>
        <w:jc w:val="both"/>
        <w:rPr>
          <w:rFonts w:eastAsia="ＭＳ 明朝"/>
          <w:b/>
          <w:sz w:val="22"/>
          <w:u w:val="single"/>
          <w:lang w:val="en-US" w:eastAsia="ja-JP"/>
        </w:rPr>
      </w:pPr>
    </w:p>
    <w:p w14:paraId="1AB186B7" w14:textId="77777777" w:rsidR="001B6B32" w:rsidRDefault="001B6B32" w:rsidP="00CA2A99">
      <w:pPr>
        <w:spacing w:afterLines="50" w:after="120"/>
        <w:jc w:val="both"/>
        <w:rPr>
          <w:rFonts w:eastAsia="ＭＳ 明朝"/>
          <w:b/>
          <w:sz w:val="22"/>
          <w:u w:val="single"/>
          <w:lang w:val="en-US" w:eastAsia="ja-JP"/>
        </w:rPr>
      </w:pPr>
    </w:p>
    <w:p w14:paraId="37E5A790" w14:textId="77777777" w:rsidR="00067053" w:rsidRPr="00067053" w:rsidRDefault="00067053" w:rsidP="00F217A5">
      <w:pPr>
        <w:pStyle w:val="2"/>
        <w:rPr>
          <w:rFonts w:eastAsia="ＭＳ 明朝"/>
          <w:b/>
          <w:sz w:val="22"/>
          <w:lang w:val="en-US" w:eastAsia="ja-JP"/>
        </w:rPr>
      </w:pPr>
      <w:r>
        <w:rPr>
          <w:lang w:val="en-US" w:eastAsia="ja-JP"/>
        </w:rPr>
        <w:t>On</w:t>
      </w:r>
      <w:r w:rsidR="00A87FB1">
        <w:rPr>
          <w:lang w:val="en-US" w:eastAsia="ja-JP"/>
        </w:rPr>
        <w:t>-</w:t>
      </w:r>
      <w:r>
        <w:rPr>
          <w:lang w:val="en-US" w:eastAsia="ja-JP"/>
        </w:rPr>
        <w:t>demand receiver assisted LBT</w:t>
      </w:r>
    </w:p>
    <w:p w14:paraId="005A1E2D" w14:textId="29B61776" w:rsidR="00B67E2A" w:rsidRDefault="00217233" w:rsidP="00CA2A99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>Although</w:t>
      </w:r>
      <w:r w:rsidR="001626E3">
        <w:rPr>
          <w:rFonts w:eastAsia="ＭＳ 明朝"/>
          <w:sz w:val="22"/>
          <w:lang w:val="en-US" w:eastAsia="ja-JP"/>
        </w:rPr>
        <w:t xml:space="preserve"> the receiver assisted channel access procedures</w:t>
      </w:r>
      <w:r w:rsidR="00A3715F">
        <w:rPr>
          <w:rFonts w:eastAsia="ＭＳ 明朝"/>
          <w:sz w:val="22"/>
          <w:lang w:val="en-US" w:eastAsia="ja-JP"/>
        </w:rPr>
        <w:t xml:space="preserve"> in which receiving node informs the channel occupancy state</w:t>
      </w:r>
      <w:r w:rsidR="001626E3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1626E3">
        <w:rPr>
          <w:rFonts w:eastAsia="ＭＳ 明朝"/>
          <w:sz w:val="22"/>
          <w:szCs w:val="22"/>
          <w:lang w:val="en-US" w:eastAsia="ja-JP"/>
        </w:rPr>
        <w:t xml:space="preserve">can </w:t>
      </w:r>
      <w:r w:rsidR="001626E3">
        <w:rPr>
          <w:rFonts w:eastAsia="ＭＳ 明朝" w:hint="eastAsia"/>
          <w:sz w:val="22"/>
          <w:szCs w:val="22"/>
          <w:lang w:val="en-US" w:eastAsia="ja-JP"/>
        </w:rPr>
        <w:t>alleviate hidden node problem</w:t>
      </w:r>
      <w:r w:rsidR="00067053">
        <w:rPr>
          <w:rFonts w:eastAsia="ＭＳ 明朝"/>
          <w:sz w:val="22"/>
          <w:lang w:val="en-US" w:eastAsia="ja-JP"/>
        </w:rPr>
        <w:t xml:space="preserve">, </w:t>
      </w:r>
      <w:r w:rsidR="00F83E13">
        <w:rPr>
          <w:rFonts w:eastAsia="ＭＳ 明朝" w:hint="eastAsia"/>
          <w:sz w:val="22"/>
          <w:lang w:val="en-US" w:eastAsia="ja-JP"/>
        </w:rPr>
        <w:t>processing</w:t>
      </w:r>
      <w:r w:rsidR="00A94BDB">
        <w:rPr>
          <w:rFonts w:eastAsia="ＭＳ 明朝" w:hint="eastAsia"/>
          <w:sz w:val="22"/>
          <w:lang w:val="en-US" w:eastAsia="ja-JP"/>
        </w:rPr>
        <w:t xml:space="preserve"> and signaling</w:t>
      </w:r>
      <w:r w:rsidR="00F83E13">
        <w:rPr>
          <w:rFonts w:eastAsia="ＭＳ 明朝"/>
          <w:sz w:val="22"/>
          <w:lang w:val="en-US" w:eastAsia="ja-JP"/>
        </w:rPr>
        <w:t xml:space="preserve"> </w:t>
      </w:r>
      <w:r w:rsidR="001626E3">
        <w:rPr>
          <w:rFonts w:eastAsia="ＭＳ 明朝"/>
          <w:sz w:val="22"/>
          <w:lang w:val="en-US" w:eastAsia="ja-JP"/>
        </w:rPr>
        <w:t xml:space="preserve">overhead </w:t>
      </w:r>
      <w:r w:rsidR="00A94BDB">
        <w:rPr>
          <w:rFonts w:eastAsia="ＭＳ 明朝" w:hint="eastAsia"/>
          <w:sz w:val="22"/>
          <w:lang w:val="en-US" w:eastAsia="ja-JP"/>
        </w:rPr>
        <w:t xml:space="preserve">would </w:t>
      </w:r>
      <w:r w:rsidR="00067053">
        <w:rPr>
          <w:rFonts w:eastAsia="ＭＳ 明朝"/>
          <w:sz w:val="22"/>
          <w:lang w:val="en-US" w:eastAsia="ja-JP"/>
        </w:rPr>
        <w:t>increase</w:t>
      </w:r>
      <w:r w:rsidR="00F83E13">
        <w:rPr>
          <w:rFonts w:eastAsia="ＭＳ 明朝"/>
          <w:sz w:val="22"/>
          <w:lang w:val="en-US" w:eastAsia="ja-JP"/>
        </w:rPr>
        <w:t xml:space="preserve"> </w:t>
      </w:r>
      <w:r w:rsidR="00A94BDB">
        <w:rPr>
          <w:rFonts w:eastAsia="ＭＳ 明朝" w:hint="eastAsia"/>
          <w:sz w:val="22"/>
          <w:lang w:val="en-US" w:eastAsia="ja-JP"/>
        </w:rPr>
        <w:t>due to</w:t>
      </w:r>
      <w:r w:rsidR="00F83E13">
        <w:rPr>
          <w:rFonts w:eastAsia="ＭＳ 明朝"/>
          <w:sz w:val="22"/>
          <w:lang w:val="en-US" w:eastAsia="ja-JP"/>
        </w:rPr>
        <w:t xml:space="preserve"> message exchanging</w:t>
      </w:r>
      <w:r w:rsidR="00A94BDB">
        <w:rPr>
          <w:rFonts w:eastAsia="ＭＳ 明朝" w:hint="eastAsia"/>
          <w:sz w:val="22"/>
          <w:lang w:val="en-US" w:eastAsia="ja-JP"/>
        </w:rPr>
        <w:t xml:space="preserve"> for</w:t>
      </w:r>
      <w:r w:rsidR="00A3715F">
        <w:rPr>
          <w:rFonts w:eastAsia="ＭＳ 明朝"/>
          <w:sz w:val="22"/>
          <w:lang w:val="en-US" w:eastAsia="ja-JP"/>
        </w:rPr>
        <w:t xml:space="preserve"> the receiver assisted channel access</w:t>
      </w:r>
      <w:r w:rsidR="00067053">
        <w:rPr>
          <w:rFonts w:eastAsia="ＭＳ 明朝"/>
          <w:sz w:val="22"/>
          <w:lang w:val="en-US" w:eastAsia="ja-JP"/>
        </w:rPr>
        <w:t xml:space="preserve">. </w:t>
      </w:r>
      <w:r w:rsidR="00F20FCD">
        <w:rPr>
          <w:rFonts w:eastAsia="ＭＳ 明朝"/>
          <w:sz w:val="22"/>
          <w:lang w:val="en-US" w:eastAsia="ja-JP"/>
        </w:rPr>
        <w:t xml:space="preserve">If the hidden nodes don’t exist or </w:t>
      </w:r>
      <w:r w:rsidR="00A94BDB">
        <w:rPr>
          <w:rFonts w:eastAsia="ＭＳ 明朝" w:hint="eastAsia"/>
          <w:sz w:val="22"/>
          <w:lang w:val="en-US" w:eastAsia="ja-JP"/>
        </w:rPr>
        <w:t>the expected impact from hidden nodes is marginal</w:t>
      </w:r>
      <w:r w:rsidR="00F20FCD">
        <w:rPr>
          <w:rFonts w:eastAsia="ＭＳ 明朝"/>
          <w:sz w:val="22"/>
          <w:lang w:val="en-US" w:eastAsia="ja-JP"/>
        </w:rPr>
        <w:t xml:space="preserve">, it </w:t>
      </w:r>
      <w:r w:rsidR="00A94BDB">
        <w:rPr>
          <w:rFonts w:eastAsia="ＭＳ 明朝" w:hint="eastAsia"/>
          <w:sz w:val="22"/>
          <w:lang w:val="en-US" w:eastAsia="ja-JP"/>
        </w:rPr>
        <w:t>would be</w:t>
      </w:r>
      <w:r w:rsidR="00F20FCD">
        <w:rPr>
          <w:rFonts w:eastAsia="ＭＳ 明朝"/>
          <w:sz w:val="22"/>
          <w:lang w:val="en-US" w:eastAsia="ja-JP"/>
        </w:rPr>
        <w:t xml:space="preserve"> more efficient to use conventional LBT in which </w:t>
      </w:r>
      <w:r w:rsidR="00A94BDB">
        <w:rPr>
          <w:rFonts w:eastAsia="ＭＳ 明朝" w:hint="eastAsia"/>
          <w:sz w:val="22"/>
          <w:lang w:val="en-US" w:eastAsia="ja-JP"/>
        </w:rPr>
        <w:t xml:space="preserve">only </w:t>
      </w:r>
      <w:r w:rsidR="00F20FCD">
        <w:rPr>
          <w:rFonts w:eastAsia="ＭＳ 明朝"/>
          <w:sz w:val="22"/>
          <w:lang w:val="en-US" w:eastAsia="ja-JP"/>
        </w:rPr>
        <w:t xml:space="preserve">the transmitting node </w:t>
      </w:r>
      <w:r w:rsidR="00A94BDB">
        <w:rPr>
          <w:rFonts w:eastAsia="ＭＳ 明朝" w:hint="eastAsia"/>
          <w:sz w:val="22"/>
          <w:lang w:val="en-US" w:eastAsia="ja-JP"/>
        </w:rPr>
        <w:t xml:space="preserve">performs </w:t>
      </w:r>
      <w:r w:rsidR="00F20FCD">
        <w:rPr>
          <w:rFonts w:eastAsia="ＭＳ 明朝"/>
          <w:sz w:val="22"/>
          <w:lang w:val="en-US" w:eastAsia="ja-JP"/>
        </w:rPr>
        <w:t>listen</w:t>
      </w:r>
      <w:r w:rsidR="00A94BDB">
        <w:rPr>
          <w:rFonts w:eastAsia="ＭＳ 明朝" w:hint="eastAsia"/>
          <w:sz w:val="22"/>
          <w:lang w:val="en-US" w:eastAsia="ja-JP"/>
        </w:rPr>
        <w:t>-</w:t>
      </w:r>
      <w:r w:rsidR="00F20FCD">
        <w:rPr>
          <w:rFonts w:eastAsia="ＭＳ 明朝"/>
          <w:sz w:val="22"/>
          <w:lang w:val="en-US" w:eastAsia="ja-JP"/>
        </w:rPr>
        <w:t>before</w:t>
      </w:r>
      <w:r w:rsidR="00A94BDB">
        <w:rPr>
          <w:rFonts w:eastAsia="ＭＳ 明朝" w:hint="eastAsia"/>
          <w:sz w:val="22"/>
          <w:lang w:val="en-US" w:eastAsia="ja-JP"/>
        </w:rPr>
        <w:t>-</w:t>
      </w:r>
      <w:r w:rsidR="00F20FCD">
        <w:rPr>
          <w:rFonts w:eastAsia="ＭＳ 明朝"/>
          <w:sz w:val="22"/>
          <w:lang w:val="en-US" w:eastAsia="ja-JP"/>
        </w:rPr>
        <w:t xml:space="preserve">talk. </w:t>
      </w:r>
      <w:r w:rsidR="00067053">
        <w:rPr>
          <w:rFonts w:eastAsia="ＭＳ 明朝"/>
          <w:sz w:val="22"/>
          <w:lang w:val="en-US" w:eastAsia="ja-JP"/>
        </w:rPr>
        <w:t xml:space="preserve">Therefore, it </w:t>
      </w:r>
      <w:r w:rsidR="00A94BDB">
        <w:rPr>
          <w:rFonts w:eastAsia="ＭＳ 明朝" w:hint="eastAsia"/>
          <w:sz w:val="22"/>
          <w:lang w:val="en-US" w:eastAsia="ja-JP"/>
        </w:rPr>
        <w:t>would be beneficial</w:t>
      </w:r>
      <w:r w:rsidR="00067053">
        <w:rPr>
          <w:rFonts w:eastAsia="ＭＳ 明朝"/>
          <w:sz w:val="22"/>
          <w:lang w:val="en-US" w:eastAsia="ja-JP"/>
        </w:rPr>
        <w:t xml:space="preserve"> that the channel access procedure can be switched according to presence or absence </w:t>
      </w:r>
      <w:r>
        <w:rPr>
          <w:rFonts w:eastAsia="ＭＳ 明朝" w:hint="eastAsia"/>
          <w:sz w:val="22"/>
          <w:lang w:val="en-US" w:eastAsia="ja-JP"/>
        </w:rPr>
        <w:t xml:space="preserve">(or probability) </w:t>
      </w:r>
      <w:r w:rsidR="00067053">
        <w:rPr>
          <w:rFonts w:eastAsia="ＭＳ 明朝"/>
          <w:sz w:val="22"/>
          <w:lang w:val="en-US" w:eastAsia="ja-JP"/>
        </w:rPr>
        <w:t xml:space="preserve">of hidden nodes. </w:t>
      </w:r>
    </w:p>
    <w:p w14:paraId="1C44562D" w14:textId="77777777" w:rsidR="00430443" w:rsidRDefault="00430443" w:rsidP="00CA2A99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>
        <w:rPr>
          <w:rFonts w:eastAsia="ＭＳ 明朝"/>
          <w:sz w:val="22"/>
          <w:lang w:val="en-US" w:eastAsia="ja-JP"/>
        </w:rPr>
        <w:t xml:space="preserve">We think there are at least </w:t>
      </w:r>
      <w:r w:rsidR="00F10612">
        <w:rPr>
          <w:rFonts w:eastAsia="ＭＳ 明朝"/>
          <w:sz w:val="22"/>
          <w:lang w:val="en-US" w:eastAsia="ja-JP"/>
        </w:rPr>
        <w:t xml:space="preserve">following </w:t>
      </w:r>
      <w:r>
        <w:rPr>
          <w:rFonts w:eastAsia="ＭＳ 明朝"/>
          <w:sz w:val="22"/>
          <w:lang w:val="en-US" w:eastAsia="ja-JP"/>
        </w:rPr>
        <w:t xml:space="preserve">three </w:t>
      </w:r>
      <w:r w:rsidR="0088183F">
        <w:rPr>
          <w:rFonts w:eastAsia="ＭＳ 明朝"/>
          <w:sz w:val="22"/>
          <w:lang w:val="en-US" w:eastAsia="ja-JP"/>
        </w:rPr>
        <w:t>methods</w:t>
      </w:r>
      <w:r>
        <w:rPr>
          <w:rFonts w:eastAsia="ＭＳ 明朝"/>
          <w:sz w:val="22"/>
          <w:lang w:val="en-US" w:eastAsia="ja-JP"/>
        </w:rPr>
        <w:t xml:space="preserve"> to detect or </w:t>
      </w:r>
      <w:r w:rsidR="00F10612">
        <w:rPr>
          <w:rFonts w:eastAsia="ＭＳ 明朝" w:hint="eastAsia"/>
          <w:sz w:val="22"/>
          <w:lang w:val="en-US" w:eastAsia="ja-JP"/>
        </w:rPr>
        <w:t>speculate</w:t>
      </w:r>
      <w:r w:rsidR="00F10612">
        <w:rPr>
          <w:rFonts w:eastAsia="ＭＳ 明朝"/>
          <w:sz w:val="22"/>
          <w:lang w:val="en-US" w:eastAsia="ja-JP"/>
        </w:rPr>
        <w:t xml:space="preserve"> whether many hidden nodes exist or not.</w:t>
      </w:r>
      <w:r w:rsidR="006E617A">
        <w:rPr>
          <w:rFonts w:eastAsia="ＭＳ 明朝"/>
          <w:sz w:val="22"/>
          <w:lang w:val="en-US" w:eastAsia="ja-JP"/>
        </w:rPr>
        <w:t xml:space="preserve"> </w:t>
      </w:r>
    </w:p>
    <w:p w14:paraId="04AACE2D" w14:textId="53B05BF4" w:rsidR="0019440B" w:rsidRPr="00A31C7C" w:rsidRDefault="0088183F" w:rsidP="00A31C7C">
      <w:pPr>
        <w:pStyle w:val="maintext"/>
        <w:ind w:leftChars="119" w:left="1322" w:hangingChars="471" w:hanging="1036"/>
        <w:rPr>
          <w:rStyle w:val="aff1"/>
          <w:i w:val="0"/>
          <w:sz w:val="22"/>
          <w:szCs w:val="22"/>
          <w:lang w:eastAsia="ja-JP"/>
        </w:rPr>
      </w:pPr>
      <w:r w:rsidRPr="00A31C7C">
        <w:rPr>
          <w:rStyle w:val="aff1"/>
          <w:i w:val="0"/>
          <w:sz w:val="22"/>
          <w:szCs w:val="22"/>
        </w:rPr>
        <w:t>Method</w:t>
      </w:r>
      <w:r w:rsidR="0019440B" w:rsidRPr="00A31C7C">
        <w:rPr>
          <w:rStyle w:val="aff1"/>
          <w:i w:val="0"/>
          <w:sz w:val="22"/>
          <w:szCs w:val="22"/>
        </w:rPr>
        <w:t xml:space="preserve"> 1: Record the probability in which the transmitting entity detects </w:t>
      </w:r>
      <w:r w:rsidR="00A31C7C">
        <w:rPr>
          <w:rStyle w:val="aff1"/>
          <w:rFonts w:hint="eastAsia"/>
          <w:i w:val="0"/>
          <w:sz w:val="22"/>
          <w:szCs w:val="22"/>
          <w:lang w:eastAsia="ja-JP"/>
        </w:rPr>
        <w:t>LB</w:t>
      </w:r>
      <w:r w:rsidR="00A31C7C">
        <w:rPr>
          <w:rStyle w:val="aff1"/>
          <w:i w:val="0"/>
          <w:sz w:val="22"/>
          <w:szCs w:val="22"/>
          <w:lang w:eastAsia="ja-JP"/>
        </w:rPr>
        <w:t>T</w:t>
      </w:r>
      <w:r w:rsidR="00A31C7C">
        <w:rPr>
          <w:rStyle w:val="aff1"/>
          <w:rFonts w:hint="eastAsia"/>
          <w:i w:val="0"/>
          <w:sz w:val="22"/>
          <w:szCs w:val="22"/>
          <w:lang w:eastAsia="ja-JP"/>
        </w:rPr>
        <w:t>_IDL</w:t>
      </w:r>
      <w:r w:rsidR="00A94BDB">
        <w:rPr>
          <w:rStyle w:val="aff1"/>
          <w:rFonts w:hint="eastAsia"/>
          <w:i w:val="0"/>
          <w:sz w:val="22"/>
          <w:szCs w:val="22"/>
          <w:lang w:eastAsia="ja-JP"/>
        </w:rPr>
        <w:t>E</w:t>
      </w:r>
      <w:r w:rsidR="0019440B" w:rsidRPr="00A31C7C">
        <w:rPr>
          <w:rStyle w:val="aff1"/>
          <w:i w:val="0"/>
          <w:sz w:val="22"/>
          <w:szCs w:val="22"/>
        </w:rPr>
        <w:t xml:space="preserve"> and transmits data but the receiving entity fails to receive the data.</w:t>
      </w:r>
    </w:p>
    <w:p w14:paraId="27B43D56" w14:textId="05FAFFC1" w:rsidR="0019440B" w:rsidRPr="00A31C7C" w:rsidRDefault="0088183F" w:rsidP="0019440B">
      <w:pPr>
        <w:pStyle w:val="maintext"/>
        <w:ind w:leftChars="119" w:left="1322" w:hangingChars="471" w:hanging="1036"/>
        <w:rPr>
          <w:rStyle w:val="aff1"/>
          <w:i w:val="0"/>
          <w:sz w:val="22"/>
          <w:szCs w:val="22"/>
        </w:rPr>
      </w:pPr>
      <w:r w:rsidRPr="00A31C7C">
        <w:rPr>
          <w:rStyle w:val="aff1"/>
          <w:i w:val="0"/>
          <w:sz w:val="22"/>
          <w:szCs w:val="22"/>
        </w:rPr>
        <w:t>Method</w:t>
      </w:r>
      <w:r w:rsidR="0019440B" w:rsidRPr="00A31C7C">
        <w:rPr>
          <w:rStyle w:val="aff1"/>
          <w:i w:val="0"/>
          <w:sz w:val="22"/>
          <w:szCs w:val="22"/>
        </w:rPr>
        <w:t xml:space="preserve"> 2: Record the probability in which the transmitting entity detects </w:t>
      </w:r>
      <w:r w:rsidR="00A31C7C">
        <w:rPr>
          <w:rStyle w:val="aff1"/>
          <w:rFonts w:hint="eastAsia"/>
          <w:i w:val="0"/>
          <w:sz w:val="22"/>
          <w:szCs w:val="22"/>
          <w:lang w:eastAsia="ja-JP"/>
        </w:rPr>
        <w:t>LB</w:t>
      </w:r>
      <w:r w:rsidR="00A31C7C">
        <w:rPr>
          <w:rStyle w:val="aff1"/>
          <w:i w:val="0"/>
          <w:sz w:val="22"/>
          <w:szCs w:val="22"/>
          <w:lang w:eastAsia="ja-JP"/>
        </w:rPr>
        <w:t>T</w:t>
      </w:r>
      <w:r w:rsidR="00A31C7C">
        <w:rPr>
          <w:rStyle w:val="aff1"/>
          <w:rFonts w:hint="eastAsia"/>
          <w:i w:val="0"/>
          <w:sz w:val="22"/>
          <w:szCs w:val="22"/>
          <w:lang w:eastAsia="ja-JP"/>
        </w:rPr>
        <w:t>_IDL</w:t>
      </w:r>
      <w:r w:rsidR="00A94BDB">
        <w:rPr>
          <w:rStyle w:val="aff1"/>
          <w:rFonts w:hint="eastAsia"/>
          <w:i w:val="0"/>
          <w:sz w:val="22"/>
          <w:szCs w:val="22"/>
          <w:lang w:eastAsia="ja-JP"/>
        </w:rPr>
        <w:t>E</w:t>
      </w:r>
      <w:r w:rsidR="0019440B" w:rsidRPr="00A31C7C">
        <w:rPr>
          <w:rStyle w:val="aff1"/>
          <w:i w:val="0"/>
          <w:sz w:val="22"/>
          <w:szCs w:val="22"/>
        </w:rPr>
        <w:t xml:space="preserve"> and transmits the transmission request message but the receiving entity </w:t>
      </w:r>
      <w:r w:rsidR="0022038D" w:rsidRPr="00A31C7C">
        <w:rPr>
          <w:rStyle w:val="aff1"/>
          <w:i w:val="0"/>
          <w:sz w:val="22"/>
          <w:szCs w:val="22"/>
        </w:rPr>
        <w:t>doesn’t reply receive</w:t>
      </w:r>
      <w:r w:rsidR="00217233" w:rsidRPr="00A31C7C">
        <w:rPr>
          <w:rStyle w:val="aff1"/>
          <w:rFonts w:hint="eastAsia"/>
          <w:i w:val="0"/>
          <w:sz w:val="22"/>
          <w:szCs w:val="22"/>
          <w:lang w:eastAsia="ja-JP"/>
        </w:rPr>
        <w:t>r</w:t>
      </w:r>
      <w:r w:rsidR="0022038D" w:rsidRPr="00A31C7C">
        <w:rPr>
          <w:rStyle w:val="aff1"/>
          <w:i w:val="0"/>
          <w:sz w:val="22"/>
          <w:szCs w:val="22"/>
        </w:rPr>
        <w:t xml:space="preserve"> clearness message or </w:t>
      </w:r>
      <w:r w:rsidR="00217233" w:rsidRPr="00A31C7C">
        <w:rPr>
          <w:rStyle w:val="aff1"/>
          <w:rFonts w:hint="eastAsia"/>
          <w:i w:val="0"/>
          <w:sz w:val="22"/>
          <w:szCs w:val="22"/>
          <w:lang w:eastAsia="ja-JP"/>
        </w:rPr>
        <w:t xml:space="preserve">reply </w:t>
      </w:r>
      <w:r w:rsidR="0022038D" w:rsidRPr="00A31C7C">
        <w:rPr>
          <w:rStyle w:val="aff1"/>
          <w:i w:val="0"/>
          <w:sz w:val="22"/>
          <w:szCs w:val="22"/>
        </w:rPr>
        <w:t>receiver unclearness message</w:t>
      </w:r>
      <w:r w:rsidR="0019440B" w:rsidRPr="00A31C7C">
        <w:rPr>
          <w:rStyle w:val="aff1"/>
          <w:i w:val="0"/>
          <w:sz w:val="22"/>
          <w:szCs w:val="22"/>
        </w:rPr>
        <w:t>.</w:t>
      </w:r>
    </w:p>
    <w:p w14:paraId="48A1CD6E" w14:textId="093238B4" w:rsidR="00067053" w:rsidRPr="00A31C7C" w:rsidRDefault="0088183F" w:rsidP="009916DF">
      <w:pPr>
        <w:pStyle w:val="maintext"/>
        <w:ind w:leftChars="119" w:left="1322" w:hangingChars="471" w:hanging="1036"/>
        <w:rPr>
          <w:rStyle w:val="aff1"/>
          <w:i w:val="0"/>
          <w:sz w:val="22"/>
          <w:szCs w:val="22"/>
        </w:rPr>
      </w:pPr>
      <w:r w:rsidRPr="00A31C7C">
        <w:rPr>
          <w:rStyle w:val="aff1"/>
          <w:i w:val="0"/>
          <w:sz w:val="22"/>
          <w:szCs w:val="22"/>
        </w:rPr>
        <w:t>Method</w:t>
      </w:r>
      <w:r w:rsidR="0019440B" w:rsidRPr="00A31C7C">
        <w:rPr>
          <w:rStyle w:val="aff1"/>
          <w:i w:val="0"/>
          <w:sz w:val="22"/>
          <w:szCs w:val="22"/>
        </w:rPr>
        <w:t xml:space="preserve"> 3: </w:t>
      </w:r>
      <w:r w:rsidR="00217233" w:rsidRPr="00A31C7C">
        <w:rPr>
          <w:rStyle w:val="aff1"/>
          <w:rFonts w:hint="eastAsia"/>
          <w:i w:val="0"/>
          <w:sz w:val="22"/>
          <w:szCs w:val="22"/>
          <w:lang w:eastAsia="ja-JP"/>
        </w:rPr>
        <w:t>Both</w:t>
      </w:r>
      <w:r w:rsidR="00217233" w:rsidRPr="00A31C7C">
        <w:rPr>
          <w:rStyle w:val="aff1"/>
          <w:i w:val="0"/>
          <w:sz w:val="22"/>
          <w:szCs w:val="22"/>
        </w:rPr>
        <w:t xml:space="preserve"> </w:t>
      </w:r>
      <w:r w:rsidR="002B52D7" w:rsidRPr="00A31C7C">
        <w:rPr>
          <w:rStyle w:val="aff1"/>
          <w:i w:val="0"/>
          <w:sz w:val="22"/>
          <w:szCs w:val="22"/>
        </w:rPr>
        <w:t>t</w:t>
      </w:r>
      <w:r w:rsidR="0022038D" w:rsidRPr="00A31C7C">
        <w:rPr>
          <w:rStyle w:val="aff1"/>
          <w:i w:val="0"/>
          <w:sz w:val="22"/>
          <w:szCs w:val="22"/>
        </w:rPr>
        <w:t xml:space="preserve">ransmitting entity and receiving entity </w:t>
      </w:r>
      <w:r w:rsidR="00217233" w:rsidRPr="00A31C7C">
        <w:rPr>
          <w:rStyle w:val="aff1"/>
          <w:rFonts w:hint="eastAsia"/>
          <w:i w:val="0"/>
          <w:sz w:val="22"/>
          <w:szCs w:val="22"/>
          <w:lang w:val="en-US" w:eastAsia="ja-JP"/>
        </w:rPr>
        <w:t>measure</w:t>
      </w:r>
      <w:r w:rsidR="003247F9" w:rsidRPr="00A31C7C">
        <w:rPr>
          <w:rStyle w:val="aff1"/>
          <w:rFonts w:hint="eastAsia"/>
          <w:i w:val="0"/>
          <w:sz w:val="22"/>
          <w:szCs w:val="22"/>
          <w:lang w:val="en-US" w:eastAsia="ja-JP"/>
        </w:rPr>
        <w:t>/report</w:t>
      </w:r>
      <w:r w:rsidR="0022038D" w:rsidRPr="00A31C7C">
        <w:rPr>
          <w:rStyle w:val="aff1"/>
          <w:i w:val="0"/>
          <w:sz w:val="22"/>
          <w:szCs w:val="22"/>
          <w:lang w:val="en-US" w:eastAsia="ja-JP"/>
        </w:rPr>
        <w:t xml:space="preserve"> the </w:t>
      </w:r>
      <w:r w:rsidR="009916DF" w:rsidRPr="00A31C7C">
        <w:rPr>
          <w:rStyle w:val="aff1"/>
          <w:i w:val="0"/>
          <w:sz w:val="22"/>
          <w:szCs w:val="22"/>
          <w:lang w:val="en-US" w:eastAsia="ja-JP"/>
        </w:rPr>
        <w:t>channel</w:t>
      </w:r>
      <w:r w:rsidR="0022038D" w:rsidRPr="00A31C7C">
        <w:rPr>
          <w:rStyle w:val="aff1"/>
          <w:i w:val="0"/>
          <w:sz w:val="22"/>
          <w:szCs w:val="22"/>
          <w:lang w:val="en-US" w:eastAsia="ja-JP"/>
        </w:rPr>
        <w:t xml:space="preserve"> </w:t>
      </w:r>
      <w:r w:rsidR="002B52D7" w:rsidRPr="00A31C7C">
        <w:rPr>
          <w:rStyle w:val="aff1"/>
          <w:i w:val="0"/>
          <w:sz w:val="22"/>
          <w:szCs w:val="22"/>
          <w:lang w:val="en-US" w:eastAsia="ja-JP"/>
        </w:rPr>
        <w:t xml:space="preserve">occupancy and record the probability in which </w:t>
      </w:r>
      <w:r w:rsidR="0028432B" w:rsidRPr="00A31C7C">
        <w:rPr>
          <w:rStyle w:val="aff1"/>
          <w:i w:val="0"/>
          <w:sz w:val="22"/>
          <w:szCs w:val="22"/>
          <w:lang w:val="en-US" w:eastAsia="ja-JP"/>
        </w:rPr>
        <w:t xml:space="preserve">transmitting entity is </w:t>
      </w:r>
      <w:r w:rsidR="001A1ACC">
        <w:rPr>
          <w:rStyle w:val="aff1"/>
          <w:i w:val="0"/>
          <w:sz w:val="22"/>
          <w:szCs w:val="22"/>
          <w:lang w:val="en-US" w:eastAsia="ja-JP"/>
        </w:rPr>
        <w:t>idle</w:t>
      </w:r>
      <w:r w:rsidR="001A1ACC" w:rsidRPr="00A31C7C">
        <w:rPr>
          <w:rStyle w:val="aff1"/>
          <w:i w:val="0"/>
          <w:sz w:val="22"/>
          <w:szCs w:val="22"/>
          <w:lang w:val="en-US" w:eastAsia="ja-JP"/>
        </w:rPr>
        <w:t xml:space="preserve"> </w:t>
      </w:r>
      <w:r w:rsidR="0028432B" w:rsidRPr="00A31C7C">
        <w:rPr>
          <w:rStyle w:val="aff1"/>
          <w:i w:val="0"/>
          <w:sz w:val="22"/>
          <w:szCs w:val="22"/>
          <w:lang w:val="en-US" w:eastAsia="ja-JP"/>
        </w:rPr>
        <w:t>state but simultaneously the receiving entity is busy state</w:t>
      </w:r>
      <w:r w:rsidR="002B52D7" w:rsidRPr="00A31C7C">
        <w:rPr>
          <w:rStyle w:val="aff1"/>
          <w:i w:val="0"/>
          <w:sz w:val="22"/>
          <w:szCs w:val="22"/>
          <w:lang w:val="en-US" w:eastAsia="ja-JP"/>
        </w:rPr>
        <w:t xml:space="preserve">. </w:t>
      </w:r>
    </w:p>
    <w:p w14:paraId="0252CFDA" w14:textId="66B5FD99" w:rsidR="009916DF" w:rsidRDefault="00E100FD" w:rsidP="009916DF">
      <w:pPr>
        <w:pStyle w:val="maintext"/>
        <w:ind w:firstLineChars="0" w:firstLine="0"/>
        <w:rPr>
          <w:rStyle w:val="aff1"/>
          <w:i w:val="0"/>
          <w:sz w:val="22"/>
          <w:szCs w:val="22"/>
        </w:rPr>
      </w:pPr>
      <w:r>
        <w:rPr>
          <w:rStyle w:val="aff1"/>
          <w:i w:val="0"/>
          <w:sz w:val="22"/>
          <w:szCs w:val="22"/>
        </w:rPr>
        <w:t>M</w:t>
      </w:r>
      <w:r w:rsidR="0088183F">
        <w:rPr>
          <w:rStyle w:val="aff1"/>
          <w:i w:val="0"/>
          <w:sz w:val="22"/>
          <w:szCs w:val="22"/>
        </w:rPr>
        <w:t>ethod</w:t>
      </w:r>
      <w:r w:rsidR="00782C0C">
        <w:rPr>
          <w:rStyle w:val="aff1"/>
          <w:i w:val="0"/>
          <w:sz w:val="22"/>
          <w:szCs w:val="22"/>
        </w:rPr>
        <w:t xml:space="preserve"> 1</w:t>
      </w:r>
      <w:r>
        <w:rPr>
          <w:rStyle w:val="aff1"/>
          <w:i w:val="0"/>
          <w:sz w:val="22"/>
          <w:szCs w:val="22"/>
        </w:rPr>
        <w:t xml:space="preserve"> can work when the legacy LBT is used, and on the other hand, method 2 can work when receiver assisted LBT is used. </w:t>
      </w:r>
      <w:r w:rsidR="00E01CDE">
        <w:rPr>
          <w:rStyle w:val="aff1"/>
          <w:i w:val="0"/>
          <w:sz w:val="22"/>
          <w:szCs w:val="22"/>
        </w:rPr>
        <w:t xml:space="preserve">They can speculate the existence of hidden nodes but they cannot </w:t>
      </w:r>
      <w:r w:rsidR="00E01CDE">
        <w:rPr>
          <w:rStyle w:val="aff1"/>
          <w:i w:val="0"/>
          <w:sz w:val="22"/>
          <w:szCs w:val="22"/>
          <w:lang w:val="en-US" w:eastAsia="ja-JP"/>
        </w:rPr>
        <w:t>discriminate between the frame collision because of hidden node problem and the collision from accident</w:t>
      </w:r>
      <w:r w:rsidR="003247F9">
        <w:rPr>
          <w:rStyle w:val="aff1"/>
          <w:rFonts w:hint="eastAsia"/>
          <w:i w:val="0"/>
          <w:sz w:val="22"/>
          <w:szCs w:val="22"/>
          <w:lang w:val="en-US" w:eastAsia="ja-JP"/>
        </w:rPr>
        <w:t xml:space="preserve"> such as due to simultaneous LBT success between two transmitting nodes that are detectable each other</w:t>
      </w:r>
      <w:r w:rsidR="00E01CDE">
        <w:rPr>
          <w:rStyle w:val="aff1"/>
          <w:i w:val="0"/>
          <w:sz w:val="22"/>
          <w:szCs w:val="22"/>
          <w:lang w:val="en-US" w:eastAsia="ja-JP"/>
        </w:rPr>
        <w:t xml:space="preserve">. </w:t>
      </w:r>
      <w:r w:rsidR="003B3F08">
        <w:rPr>
          <w:rStyle w:val="aff1"/>
          <w:rFonts w:hint="eastAsia"/>
          <w:i w:val="0"/>
          <w:sz w:val="22"/>
          <w:szCs w:val="22"/>
          <w:lang w:eastAsia="ja-JP"/>
        </w:rPr>
        <w:t>M</w:t>
      </w:r>
      <w:r w:rsidR="003B3F08">
        <w:rPr>
          <w:rStyle w:val="aff1"/>
          <w:i w:val="0"/>
          <w:sz w:val="22"/>
          <w:szCs w:val="22"/>
        </w:rPr>
        <w:t xml:space="preserve">ethod 3 can work regardless of the </w:t>
      </w:r>
      <w:r w:rsidR="00E01CDE">
        <w:rPr>
          <w:rStyle w:val="aff1"/>
          <w:i w:val="0"/>
          <w:sz w:val="22"/>
          <w:szCs w:val="22"/>
        </w:rPr>
        <w:t xml:space="preserve">LBT method and </w:t>
      </w:r>
      <w:r w:rsidR="00FB3347">
        <w:rPr>
          <w:rStyle w:val="aff1"/>
          <w:i w:val="0"/>
          <w:sz w:val="22"/>
          <w:szCs w:val="22"/>
        </w:rPr>
        <w:t>it</w:t>
      </w:r>
      <w:r w:rsidR="00E01CDE">
        <w:rPr>
          <w:rStyle w:val="aff1"/>
          <w:i w:val="0"/>
          <w:sz w:val="22"/>
          <w:szCs w:val="22"/>
        </w:rPr>
        <w:t xml:space="preserve"> can detect only the interference by hidden node</w:t>
      </w:r>
      <w:r w:rsidR="00686EEA">
        <w:rPr>
          <w:rStyle w:val="aff1"/>
          <w:i w:val="0"/>
          <w:sz w:val="22"/>
          <w:szCs w:val="22"/>
        </w:rPr>
        <w:t xml:space="preserve"> but </w:t>
      </w:r>
      <w:r w:rsidR="00FB3347">
        <w:rPr>
          <w:rStyle w:val="aff1"/>
          <w:i w:val="0"/>
          <w:sz w:val="22"/>
          <w:szCs w:val="22"/>
        </w:rPr>
        <w:t>it needs signalling which is not needed in other methods</w:t>
      </w:r>
      <w:r w:rsidR="00E01CDE">
        <w:rPr>
          <w:rStyle w:val="aff1"/>
          <w:i w:val="0"/>
          <w:sz w:val="22"/>
          <w:szCs w:val="22"/>
        </w:rPr>
        <w:t>.</w:t>
      </w:r>
      <w:r w:rsidR="00F2015B">
        <w:rPr>
          <w:rStyle w:val="aff1"/>
          <w:i w:val="0"/>
          <w:sz w:val="22"/>
          <w:szCs w:val="22"/>
        </w:rPr>
        <w:t xml:space="preserve"> </w:t>
      </w:r>
      <w:r w:rsidR="00AE4BCB">
        <w:rPr>
          <w:rStyle w:val="aff1"/>
          <w:rFonts w:hint="eastAsia"/>
          <w:i w:val="0"/>
          <w:sz w:val="22"/>
          <w:szCs w:val="22"/>
        </w:rPr>
        <w:t xml:space="preserve">The </w:t>
      </w:r>
      <w:r w:rsidR="0062022A">
        <w:rPr>
          <w:rStyle w:val="aff1"/>
          <w:i w:val="0"/>
          <w:sz w:val="22"/>
          <w:szCs w:val="22"/>
          <w:lang w:val="en-US" w:eastAsia="ja-JP"/>
        </w:rPr>
        <w:t xml:space="preserve">receiver assisted </w:t>
      </w:r>
      <w:r w:rsidR="00257F33">
        <w:rPr>
          <w:rStyle w:val="aff1"/>
          <w:i w:val="0"/>
          <w:sz w:val="22"/>
          <w:szCs w:val="22"/>
          <w:lang w:val="en-US" w:eastAsia="ja-JP"/>
        </w:rPr>
        <w:t>LBT is selected when</w:t>
      </w:r>
      <w:r w:rsidR="00AE4BCB">
        <w:rPr>
          <w:rStyle w:val="aff1"/>
          <w:rFonts w:hint="eastAsia"/>
          <w:i w:val="0"/>
          <w:sz w:val="22"/>
          <w:szCs w:val="22"/>
        </w:rPr>
        <w:t xml:space="preserve"> </w:t>
      </w:r>
      <w:r w:rsidR="00257F33">
        <w:rPr>
          <w:rStyle w:val="aff1"/>
          <w:i w:val="0"/>
          <w:sz w:val="22"/>
          <w:szCs w:val="22"/>
        </w:rPr>
        <w:t xml:space="preserve">the </w:t>
      </w:r>
      <w:r w:rsidR="003247F9">
        <w:rPr>
          <w:rStyle w:val="aff1"/>
          <w:i w:val="0"/>
          <w:sz w:val="22"/>
          <w:szCs w:val="22"/>
        </w:rPr>
        <w:t>probabilit</w:t>
      </w:r>
      <w:r w:rsidR="003247F9">
        <w:rPr>
          <w:rStyle w:val="aff1"/>
          <w:rFonts w:hint="eastAsia"/>
          <w:i w:val="0"/>
          <w:sz w:val="22"/>
          <w:szCs w:val="22"/>
          <w:lang w:eastAsia="ja-JP"/>
        </w:rPr>
        <w:t>y/number of hidden node presence</w:t>
      </w:r>
      <w:r w:rsidR="003247F9">
        <w:rPr>
          <w:rStyle w:val="aff1"/>
          <w:i w:val="0"/>
          <w:sz w:val="22"/>
          <w:szCs w:val="22"/>
        </w:rPr>
        <w:t xml:space="preserve"> </w:t>
      </w:r>
      <w:r w:rsidR="00AE4BCB">
        <w:rPr>
          <w:rStyle w:val="aff1"/>
          <w:i w:val="0"/>
          <w:sz w:val="22"/>
          <w:szCs w:val="22"/>
        </w:rPr>
        <w:t>calculate</w:t>
      </w:r>
      <w:r w:rsidR="00DD0C0E">
        <w:rPr>
          <w:rStyle w:val="aff1"/>
          <w:i w:val="0"/>
          <w:sz w:val="22"/>
          <w:szCs w:val="22"/>
        </w:rPr>
        <w:t xml:space="preserve">d by </w:t>
      </w:r>
      <w:r w:rsidR="003247F9">
        <w:rPr>
          <w:rStyle w:val="aff1"/>
          <w:rFonts w:hint="eastAsia"/>
          <w:i w:val="0"/>
          <w:sz w:val="22"/>
          <w:szCs w:val="22"/>
          <w:lang w:eastAsia="ja-JP"/>
        </w:rPr>
        <w:t xml:space="preserve">one of </w:t>
      </w:r>
      <w:r w:rsidR="00DD0C0E">
        <w:rPr>
          <w:rStyle w:val="aff1"/>
          <w:i w:val="0"/>
          <w:sz w:val="22"/>
          <w:szCs w:val="22"/>
        </w:rPr>
        <w:t xml:space="preserve">above </w:t>
      </w:r>
      <w:r w:rsidR="000331BD">
        <w:rPr>
          <w:rStyle w:val="aff1"/>
          <w:i w:val="0"/>
          <w:sz w:val="22"/>
          <w:szCs w:val="22"/>
        </w:rPr>
        <w:t xml:space="preserve">methods </w:t>
      </w:r>
      <w:r w:rsidR="00CC12C6">
        <w:rPr>
          <w:rStyle w:val="aff1"/>
          <w:i w:val="0"/>
          <w:sz w:val="22"/>
          <w:szCs w:val="22"/>
        </w:rPr>
        <w:t xml:space="preserve">is larger than </w:t>
      </w:r>
      <w:r w:rsidR="003247F9">
        <w:rPr>
          <w:rStyle w:val="aff1"/>
          <w:rFonts w:hint="eastAsia"/>
          <w:i w:val="0"/>
          <w:sz w:val="22"/>
          <w:szCs w:val="22"/>
          <w:lang w:eastAsia="ja-JP"/>
        </w:rPr>
        <w:t>a certain</w:t>
      </w:r>
      <w:r w:rsidR="00CC12C6">
        <w:rPr>
          <w:rStyle w:val="aff1"/>
          <w:i w:val="0"/>
          <w:sz w:val="22"/>
          <w:szCs w:val="22"/>
        </w:rPr>
        <w:t xml:space="preserve"> threshold, and otherwise the legacy LBT </w:t>
      </w:r>
      <w:r w:rsidR="003247F9">
        <w:rPr>
          <w:rStyle w:val="aff1"/>
          <w:rFonts w:hint="eastAsia"/>
          <w:i w:val="0"/>
          <w:sz w:val="22"/>
          <w:szCs w:val="22"/>
          <w:lang w:eastAsia="ja-JP"/>
        </w:rPr>
        <w:t xml:space="preserve">such as </w:t>
      </w:r>
      <w:r w:rsidR="00CC12C6">
        <w:rPr>
          <w:rStyle w:val="aff1"/>
          <w:i w:val="0"/>
          <w:sz w:val="22"/>
          <w:szCs w:val="22"/>
        </w:rPr>
        <w:t>in LAA/</w:t>
      </w:r>
      <w:proofErr w:type="spellStart"/>
      <w:r w:rsidR="00CC12C6">
        <w:rPr>
          <w:rStyle w:val="aff1"/>
          <w:i w:val="0"/>
          <w:sz w:val="22"/>
          <w:szCs w:val="22"/>
        </w:rPr>
        <w:t>eLAA</w:t>
      </w:r>
      <w:proofErr w:type="spellEnd"/>
      <w:r w:rsidR="00CC12C6">
        <w:rPr>
          <w:rStyle w:val="aff1"/>
          <w:i w:val="0"/>
          <w:sz w:val="22"/>
          <w:szCs w:val="22"/>
        </w:rPr>
        <w:t xml:space="preserve"> is selected.</w:t>
      </w:r>
    </w:p>
    <w:p w14:paraId="3DFC9E56" w14:textId="77777777" w:rsidR="00CC12C6" w:rsidRDefault="00CC12C6" w:rsidP="009916DF">
      <w:pPr>
        <w:pStyle w:val="maintext"/>
        <w:ind w:firstLineChars="0" w:firstLine="0"/>
        <w:rPr>
          <w:rStyle w:val="aff1"/>
          <w:i w:val="0"/>
          <w:sz w:val="22"/>
          <w:szCs w:val="22"/>
        </w:rPr>
      </w:pPr>
    </w:p>
    <w:p w14:paraId="1F530F4E" w14:textId="6ECEB6DD" w:rsidR="00CC12C6" w:rsidRPr="005557E4" w:rsidRDefault="00CC12C6" w:rsidP="00CC12C6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5557E4">
        <w:rPr>
          <w:rFonts w:eastAsia="ＭＳ 明朝" w:hint="eastAsia"/>
          <w:b/>
          <w:sz w:val="22"/>
          <w:lang w:val="en-US" w:eastAsia="ja-JP"/>
        </w:rPr>
        <w:t xml:space="preserve">Proposal </w:t>
      </w:r>
      <w:r w:rsidR="001B6B32">
        <w:rPr>
          <w:rFonts w:eastAsia="ＭＳ 明朝"/>
          <w:b/>
          <w:sz w:val="22"/>
          <w:lang w:val="en-US" w:eastAsia="ja-JP"/>
        </w:rPr>
        <w:t>3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 w:rsidRPr="005557E4">
        <w:rPr>
          <w:rFonts w:eastAsia="ＭＳ 明朝"/>
          <w:b/>
          <w:sz w:val="22"/>
          <w:lang w:val="en-US" w:eastAsia="ja-JP"/>
        </w:rPr>
        <w:t xml:space="preserve">NR-U </w:t>
      </w:r>
      <w:r>
        <w:rPr>
          <w:rFonts w:eastAsia="ＭＳ 明朝" w:hint="eastAsia"/>
          <w:b/>
          <w:sz w:val="22"/>
          <w:lang w:val="en-US" w:eastAsia="ja-JP"/>
        </w:rPr>
        <w:t xml:space="preserve">should </w:t>
      </w:r>
      <w:r w:rsidRPr="005557E4">
        <w:rPr>
          <w:rFonts w:eastAsia="ＭＳ 明朝"/>
          <w:b/>
          <w:sz w:val="22"/>
          <w:lang w:val="en-US" w:eastAsia="ja-JP"/>
        </w:rPr>
        <w:t xml:space="preserve">support </w:t>
      </w:r>
      <w:r>
        <w:rPr>
          <w:rFonts w:eastAsia="ＭＳ 明朝"/>
          <w:b/>
          <w:sz w:val="22"/>
          <w:lang w:val="en-US" w:eastAsia="ja-JP"/>
        </w:rPr>
        <w:t>on</w:t>
      </w:r>
      <w:r w:rsidR="00A87FB1">
        <w:rPr>
          <w:rFonts w:eastAsia="ＭＳ 明朝"/>
          <w:b/>
          <w:sz w:val="22"/>
          <w:lang w:val="en-US" w:eastAsia="ja-JP"/>
        </w:rPr>
        <w:t>-</w:t>
      </w:r>
      <w:r>
        <w:rPr>
          <w:rFonts w:eastAsia="ＭＳ 明朝"/>
          <w:b/>
          <w:sz w:val="22"/>
          <w:lang w:val="en-US" w:eastAsia="ja-JP"/>
        </w:rPr>
        <w:t>demand receiver assisted LBT</w:t>
      </w:r>
      <w:r w:rsidRPr="005557E4">
        <w:rPr>
          <w:rFonts w:eastAsia="ＭＳ 明朝"/>
          <w:b/>
          <w:sz w:val="22"/>
          <w:lang w:val="en-US" w:eastAsia="ja-JP"/>
        </w:rPr>
        <w:t>.</w:t>
      </w:r>
    </w:p>
    <w:p w14:paraId="507EE772" w14:textId="77777777" w:rsidR="00CC12C6" w:rsidRPr="005557E4" w:rsidRDefault="00F2015B" w:rsidP="00CC12C6">
      <w:pPr>
        <w:numPr>
          <w:ilvl w:val="3"/>
          <w:numId w:val="29"/>
        </w:numPr>
        <w:spacing w:afterLines="50" w:after="120"/>
        <w:ind w:left="1134"/>
        <w:jc w:val="both"/>
        <w:rPr>
          <w:rFonts w:eastAsia="ＭＳ 明朝"/>
          <w:b/>
          <w:sz w:val="22"/>
          <w:lang w:val="en-US" w:eastAsia="ja-JP"/>
        </w:rPr>
      </w:pPr>
      <w:r>
        <w:rPr>
          <w:rFonts w:eastAsia="ＭＳ 明朝"/>
          <w:b/>
          <w:sz w:val="22"/>
          <w:lang w:val="en-US" w:eastAsia="ja-JP"/>
        </w:rPr>
        <w:t>D</w:t>
      </w:r>
      <w:r w:rsidR="00CC12C6">
        <w:rPr>
          <w:rFonts w:eastAsia="ＭＳ 明朝"/>
          <w:b/>
          <w:sz w:val="22"/>
          <w:lang w:val="en-US" w:eastAsia="ja-JP"/>
        </w:rPr>
        <w:t xml:space="preserve">etection method </w:t>
      </w:r>
      <w:r w:rsidR="00B41755">
        <w:rPr>
          <w:rFonts w:eastAsia="ＭＳ 明朝"/>
          <w:b/>
          <w:sz w:val="22"/>
          <w:lang w:val="en-US" w:eastAsia="ja-JP"/>
        </w:rPr>
        <w:t xml:space="preserve">of </w:t>
      </w:r>
      <w:r>
        <w:rPr>
          <w:rFonts w:eastAsia="ＭＳ 明朝"/>
          <w:b/>
          <w:sz w:val="22"/>
          <w:lang w:val="en-US" w:eastAsia="ja-JP"/>
        </w:rPr>
        <w:t xml:space="preserve">the hidden nodes </w:t>
      </w:r>
      <w:r w:rsidR="00B41755">
        <w:rPr>
          <w:rFonts w:eastAsia="ＭＳ 明朝"/>
          <w:b/>
          <w:sz w:val="22"/>
          <w:lang w:val="en-US" w:eastAsia="ja-JP"/>
        </w:rPr>
        <w:t xml:space="preserve">existence </w:t>
      </w:r>
      <w:r w:rsidR="00CC12C6">
        <w:rPr>
          <w:rFonts w:eastAsia="ＭＳ 明朝" w:hint="eastAsia"/>
          <w:b/>
          <w:sz w:val="22"/>
          <w:lang w:val="en-US" w:eastAsia="ja-JP"/>
        </w:rPr>
        <w:t xml:space="preserve">should be </w:t>
      </w:r>
      <w:r w:rsidR="003247F9">
        <w:rPr>
          <w:rFonts w:eastAsia="ＭＳ 明朝" w:hint="eastAsia"/>
          <w:b/>
          <w:sz w:val="22"/>
          <w:lang w:val="en-US" w:eastAsia="ja-JP"/>
        </w:rPr>
        <w:t xml:space="preserve">further </w:t>
      </w:r>
      <w:r>
        <w:rPr>
          <w:rFonts w:eastAsia="ＭＳ 明朝"/>
          <w:b/>
          <w:sz w:val="22"/>
          <w:lang w:val="en-US" w:eastAsia="ja-JP"/>
        </w:rPr>
        <w:t>investigated</w:t>
      </w:r>
      <w:r w:rsidR="00CC12C6" w:rsidRPr="005557E4">
        <w:rPr>
          <w:rFonts w:eastAsia="ＭＳ 明朝"/>
          <w:b/>
          <w:sz w:val="22"/>
          <w:lang w:val="en-US" w:eastAsia="ja-JP"/>
        </w:rPr>
        <w:t>.</w:t>
      </w:r>
    </w:p>
    <w:p w14:paraId="2F81DE86" w14:textId="77777777" w:rsidR="00CC12C6" w:rsidRPr="00CC12C6" w:rsidRDefault="00CC12C6" w:rsidP="009916DF">
      <w:pPr>
        <w:pStyle w:val="maintext"/>
        <w:ind w:firstLineChars="0" w:firstLine="0"/>
        <w:rPr>
          <w:rStyle w:val="aff1"/>
          <w:i w:val="0"/>
          <w:sz w:val="22"/>
          <w:szCs w:val="22"/>
          <w:lang w:val="en-US"/>
        </w:rPr>
      </w:pPr>
    </w:p>
    <w:p w14:paraId="244299EA" w14:textId="77777777" w:rsidR="00B41755" w:rsidRPr="009B1B3E" w:rsidRDefault="00B41755" w:rsidP="00044601">
      <w:pPr>
        <w:pStyle w:val="2"/>
        <w:rPr>
          <w:lang w:val="en-US" w:eastAsia="ja-JP"/>
        </w:rPr>
      </w:pPr>
      <w:r>
        <w:rPr>
          <w:lang w:val="en-US" w:eastAsia="ja-JP"/>
        </w:rPr>
        <w:t>Channel access procedure for PRACH and PUCCH</w:t>
      </w:r>
    </w:p>
    <w:p w14:paraId="2A177AAE" w14:textId="77777777" w:rsidR="00690D46" w:rsidRDefault="00B41755" w:rsidP="00B41755">
      <w:pPr>
        <w:spacing w:afterLines="50" w:after="12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In stand-alone and dual-connectivity scenarios, UE needs to send PRACH and PUCCH in unlicensed band but </w:t>
      </w:r>
      <w:r w:rsidR="00E45CED">
        <w:rPr>
          <w:rFonts w:hint="eastAsia"/>
          <w:sz w:val="22"/>
          <w:szCs w:val="22"/>
          <w:lang w:val="en-US" w:eastAsia="ja-JP"/>
        </w:rPr>
        <w:t>LAA/</w:t>
      </w:r>
      <w:proofErr w:type="spellStart"/>
      <w:r w:rsidR="00E45CED">
        <w:rPr>
          <w:rFonts w:hint="eastAsia"/>
          <w:sz w:val="22"/>
          <w:szCs w:val="22"/>
          <w:lang w:val="en-US" w:eastAsia="ja-JP"/>
        </w:rPr>
        <w:t>eLAA</w:t>
      </w:r>
      <w:proofErr w:type="spellEnd"/>
      <w:r w:rsidR="00E45CED">
        <w:rPr>
          <w:sz w:val="22"/>
          <w:szCs w:val="22"/>
          <w:lang w:val="en-US" w:eastAsia="ja-JP"/>
        </w:rPr>
        <w:t xml:space="preserve"> </w:t>
      </w:r>
      <w:r w:rsidR="00254EFF">
        <w:rPr>
          <w:sz w:val="22"/>
          <w:szCs w:val="22"/>
          <w:lang w:val="en-US" w:eastAsia="ja-JP"/>
        </w:rPr>
        <w:t xml:space="preserve">channel access </w:t>
      </w:r>
      <w:r w:rsidR="0046144F">
        <w:rPr>
          <w:sz w:val="22"/>
          <w:szCs w:val="22"/>
          <w:lang w:val="en-US" w:eastAsia="ja-JP"/>
        </w:rPr>
        <w:t xml:space="preserve">procedure doesn’t </w:t>
      </w:r>
      <w:r w:rsidR="00E45CED">
        <w:rPr>
          <w:rFonts w:hint="eastAsia"/>
          <w:sz w:val="22"/>
          <w:szCs w:val="22"/>
          <w:lang w:val="en-US" w:eastAsia="ja-JP"/>
        </w:rPr>
        <w:t>specify channel access mechanism for PRACH and PUCCH</w:t>
      </w:r>
      <w:r w:rsidR="0046144F">
        <w:rPr>
          <w:sz w:val="22"/>
          <w:szCs w:val="22"/>
          <w:lang w:val="en-US" w:eastAsia="ja-JP"/>
        </w:rPr>
        <w:t>.</w:t>
      </w:r>
      <w:r w:rsidR="00F77351">
        <w:rPr>
          <w:sz w:val="22"/>
          <w:szCs w:val="22"/>
          <w:lang w:val="en-US" w:eastAsia="ja-JP"/>
        </w:rPr>
        <w:t xml:space="preserve"> </w:t>
      </w:r>
      <w:r w:rsidR="00E45CED">
        <w:rPr>
          <w:rFonts w:hint="eastAsia"/>
          <w:sz w:val="22"/>
          <w:szCs w:val="22"/>
          <w:lang w:val="en-US" w:eastAsia="ja-JP"/>
        </w:rPr>
        <w:t xml:space="preserve">Since these channels would need to be prioritized than other UL channels/signals, specific channel access mechanism for them may be necessary. </w:t>
      </w:r>
      <w:r w:rsidR="00F217A5">
        <w:rPr>
          <w:sz w:val="22"/>
          <w:szCs w:val="22"/>
          <w:lang w:val="en-US" w:eastAsia="ja-JP"/>
        </w:rPr>
        <w:t xml:space="preserve">It may be no-LBT or one-shot LBT or other new LBT procedure </w:t>
      </w:r>
      <w:r w:rsidR="002B1674">
        <w:rPr>
          <w:rFonts w:hint="eastAsia"/>
          <w:sz w:val="22"/>
          <w:szCs w:val="22"/>
          <w:lang w:val="en-US" w:eastAsia="ja-JP"/>
        </w:rPr>
        <w:t>for</w:t>
      </w:r>
      <w:r w:rsidR="00F217A5">
        <w:rPr>
          <w:sz w:val="22"/>
          <w:szCs w:val="22"/>
          <w:lang w:val="en-US" w:eastAsia="ja-JP"/>
        </w:rPr>
        <w:t xml:space="preserve"> </w:t>
      </w:r>
      <w:r w:rsidR="00F77351">
        <w:rPr>
          <w:sz w:val="22"/>
          <w:szCs w:val="22"/>
          <w:lang w:val="en-US" w:eastAsia="ja-JP"/>
        </w:rPr>
        <w:t>PRACH and PUCCH</w:t>
      </w:r>
      <w:r w:rsidR="00F217A5">
        <w:rPr>
          <w:sz w:val="22"/>
          <w:szCs w:val="22"/>
          <w:lang w:val="en-US" w:eastAsia="ja-JP"/>
        </w:rPr>
        <w:t xml:space="preserve"> transmission in unlicensed band</w:t>
      </w:r>
      <w:r w:rsidR="00F77351">
        <w:rPr>
          <w:sz w:val="22"/>
          <w:szCs w:val="22"/>
          <w:lang w:val="en-US" w:eastAsia="ja-JP"/>
        </w:rPr>
        <w:t>.</w:t>
      </w:r>
      <w:r w:rsidR="00AB726E">
        <w:rPr>
          <w:sz w:val="22"/>
          <w:szCs w:val="22"/>
          <w:lang w:val="en-US" w:eastAsia="ja-JP"/>
        </w:rPr>
        <w:t xml:space="preserve"> </w:t>
      </w:r>
    </w:p>
    <w:p w14:paraId="61CA226D" w14:textId="77777777" w:rsidR="00CB6F98" w:rsidRPr="0020460E" w:rsidRDefault="00CB6F98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229798CD" w14:textId="0B4A25CA" w:rsidR="00107B1B" w:rsidRPr="005557E4" w:rsidRDefault="00107B1B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5557E4">
        <w:rPr>
          <w:rFonts w:eastAsia="ＭＳ 明朝" w:hint="eastAsia"/>
          <w:b/>
          <w:sz w:val="22"/>
          <w:lang w:val="en-US" w:eastAsia="ja-JP"/>
        </w:rPr>
        <w:t xml:space="preserve">Proposal </w:t>
      </w:r>
      <w:r w:rsidR="001B6B32">
        <w:rPr>
          <w:rFonts w:eastAsia="ＭＳ 明朝"/>
          <w:b/>
          <w:sz w:val="22"/>
          <w:lang w:val="en-US" w:eastAsia="ja-JP"/>
        </w:rPr>
        <w:t>4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>
        <w:rPr>
          <w:rFonts w:eastAsia="ＭＳ 明朝"/>
          <w:b/>
          <w:sz w:val="22"/>
          <w:lang w:val="en-US" w:eastAsia="ja-JP"/>
        </w:rPr>
        <w:t>Channel access procedure to send PRACH and PUCCH</w:t>
      </w:r>
      <w:r w:rsidRPr="005557E4">
        <w:rPr>
          <w:rFonts w:eastAsia="ＭＳ 明朝"/>
          <w:b/>
          <w:sz w:val="22"/>
          <w:lang w:val="en-US" w:eastAsia="ja-JP"/>
        </w:rPr>
        <w:t xml:space="preserve"> </w:t>
      </w:r>
      <w:r w:rsidR="002B1674">
        <w:rPr>
          <w:rFonts w:eastAsia="ＭＳ 明朝" w:hint="eastAsia"/>
          <w:b/>
          <w:sz w:val="22"/>
          <w:lang w:val="en-US" w:eastAsia="ja-JP"/>
        </w:rPr>
        <w:t xml:space="preserve">in unlicensed band </w:t>
      </w:r>
      <w:r>
        <w:rPr>
          <w:rFonts w:eastAsia="ＭＳ 明朝"/>
          <w:b/>
          <w:sz w:val="22"/>
          <w:lang w:val="en-US" w:eastAsia="ja-JP"/>
        </w:rPr>
        <w:t xml:space="preserve">should be considered for </w:t>
      </w:r>
      <w:r w:rsidR="006F460A">
        <w:rPr>
          <w:rFonts w:eastAsia="ＭＳ 明朝"/>
          <w:b/>
          <w:sz w:val="22"/>
          <w:lang w:val="en-US" w:eastAsia="ja-JP"/>
        </w:rPr>
        <w:t>stand-alone and dual-connectivity scenarios</w:t>
      </w:r>
      <w:r w:rsidR="007303E5">
        <w:rPr>
          <w:rFonts w:eastAsia="ＭＳ 明朝"/>
          <w:b/>
          <w:sz w:val="22"/>
          <w:lang w:val="en-US" w:eastAsia="ja-JP"/>
        </w:rPr>
        <w:t xml:space="preserve"> in NR-U</w:t>
      </w:r>
      <w:r w:rsidRPr="005557E4">
        <w:rPr>
          <w:rFonts w:eastAsia="ＭＳ 明朝"/>
          <w:b/>
          <w:sz w:val="22"/>
          <w:lang w:val="en-US" w:eastAsia="ja-JP"/>
        </w:rPr>
        <w:t>.</w:t>
      </w:r>
    </w:p>
    <w:p w14:paraId="2CCDA4D9" w14:textId="77777777" w:rsidR="009B1965" w:rsidRPr="0093137E" w:rsidRDefault="009B1965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6839F165" w14:textId="77777777" w:rsidR="006553FB" w:rsidRPr="007B3771" w:rsidRDefault="006553FB" w:rsidP="00CA2A99">
      <w:pPr>
        <w:pStyle w:val="1"/>
        <w:spacing w:before="180" w:after="120"/>
        <w:ind w:left="0" w:firstLine="0"/>
        <w:jc w:val="both"/>
        <w:rPr>
          <w:rFonts w:eastAsia="SimSun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14:paraId="11EEA45C" w14:textId="77777777" w:rsidR="00F92700" w:rsidRPr="0000721B" w:rsidRDefault="0018661A" w:rsidP="00CA2A99">
      <w:pPr>
        <w:jc w:val="both"/>
        <w:rPr>
          <w:rFonts w:eastAsia="SimSun"/>
          <w:sz w:val="22"/>
          <w:szCs w:val="22"/>
          <w:lang w:eastAsia="zh-CN"/>
        </w:rPr>
      </w:pPr>
      <w:r w:rsidRPr="0000721B">
        <w:rPr>
          <w:rFonts w:hint="eastAsia"/>
          <w:sz w:val="22"/>
          <w:szCs w:val="22"/>
        </w:rPr>
        <w:t xml:space="preserve">In this contribution, </w:t>
      </w:r>
      <w:r w:rsidR="00852A23" w:rsidRPr="0000721B">
        <w:rPr>
          <w:rFonts w:eastAsia="SimSun" w:hint="eastAsia"/>
          <w:sz w:val="22"/>
          <w:szCs w:val="22"/>
          <w:lang w:eastAsia="zh-CN"/>
        </w:rPr>
        <w:t xml:space="preserve">we </w:t>
      </w:r>
      <w:r w:rsidR="00852A23" w:rsidRPr="0000721B">
        <w:rPr>
          <w:rFonts w:hint="eastAsia"/>
          <w:sz w:val="22"/>
          <w:szCs w:val="22"/>
          <w:lang w:eastAsia="ja-JP"/>
        </w:rPr>
        <w:t xml:space="preserve">discussed </w:t>
      </w:r>
      <w:r w:rsidR="00344540" w:rsidRPr="0000721B">
        <w:rPr>
          <w:rFonts w:hint="eastAsia"/>
          <w:sz w:val="22"/>
          <w:szCs w:val="22"/>
          <w:lang w:eastAsia="ja-JP"/>
        </w:rPr>
        <w:t xml:space="preserve">on </w:t>
      </w:r>
      <w:r w:rsidR="004B6BFF" w:rsidRPr="0000721B">
        <w:rPr>
          <w:sz w:val="22"/>
          <w:szCs w:val="22"/>
          <w:lang w:eastAsia="ja-JP"/>
        </w:rPr>
        <w:t xml:space="preserve">the </w:t>
      </w:r>
      <w:r w:rsidR="0000721B">
        <w:rPr>
          <w:sz w:val="22"/>
          <w:szCs w:val="22"/>
          <w:lang w:val="en-US" w:eastAsia="ja-JP"/>
        </w:rPr>
        <w:t>channel access procedure</w:t>
      </w:r>
      <w:r w:rsidR="00961A93">
        <w:rPr>
          <w:sz w:val="22"/>
          <w:szCs w:val="22"/>
          <w:lang w:val="en-US" w:eastAsia="ja-JP"/>
        </w:rPr>
        <w:t>s</w:t>
      </w:r>
      <w:r w:rsidR="008A41E9" w:rsidRPr="0000721B">
        <w:rPr>
          <w:sz w:val="22"/>
          <w:szCs w:val="22"/>
          <w:lang w:val="en-US" w:eastAsia="ja-JP"/>
        </w:rPr>
        <w:t xml:space="preserve"> for NR-U operation</w:t>
      </w:r>
      <w:r w:rsidR="00600FD0" w:rsidRPr="0000721B">
        <w:rPr>
          <w:rFonts w:hint="eastAsia"/>
          <w:sz w:val="22"/>
          <w:szCs w:val="22"/>
          <w:lang w:eastAsia="ja-JP"/>
        </w:rPr>
        <w:t xml:space="preserve">. </w:t>
      </w:r>
      <w:r w:rsidR="00E02E57" w:rsidRPr="0000721B">
        <w:rPr>
          <w:sz w:val="22"/>
          <w:szCs w:val="22"/>
          <w:lang w:eastAsia="ja-JP"/>
        </w:rPr>
        <w:t xml:space="preserve">Based on the discussion above, </w:t>
      </w:r>
      <w:r w:rsidR="00E02E57" w:rsidRPr="0000721B">
        <w:rPr>
          <w:rFonts w:eastAsia="SimSun"/>
          <w:sz w:val="22"/>
          <w:szCs w:val="22"/>
          <w:lang w:eastAsia="zh-CN"/>
        </w:rPr>
        <w:t>w</w:t>
      </w:r>
      <w:r w:rsidR="00F92700" w:rsidRPr="0000721B">
        <w:rPr>
          <w:rFonts w:eastAsia="SimSun" w:hint="eastAsia"/>
          <w:sz w:val="22"/>
          <w:szCs w:val="22"/>
          <w:lang w:eastAsia="zh-CN"/>
        </w:rPr>
        <w:t>e made following proposal</w:t>
      </w:r>
      <w:r w:rsidR="00236990" w:rsidRPr="0000721B">
        <w:rPr>
          <w:rFonts w:eastAsia="SimSun"/>
          <w:sz w:val="22"/>
          <w:szCs w:val="22"/>
          <w:lang w:eastAsia="zh-CN"/>
        </w:rPr>
        <w:t>s</w:t>
      </w:r>
      <w:r w:rsidR="00F92700" w:rsidRPr="0000721B">
        <w:rPr>
          <w:rFonts w:eastAsia="SimSun" w:hint="eastAsia"/>
          <w:sz w:val="22"/>
          <w:szCs w:val="22"/>
          <w:lang w:eastAsia="zh-CN"/>
        </w:rPr>
        <w:t xml:space="preserve">. </w:t>
      </w:r>
    </w:p>
    <w:p w14:paraId="0B2409C8" w14:textId="77777777" w:rsidR="00E02E57" w:rsidRPr="0000721B" w:rsidRDefault="00E02E57" w:rsidP="00CA2A99">
      <w:pPr>
        <w:jc w:val="both"/>
        <w:rPr>
          <w:rFonts w:eastAsia="SimSun"/>
          <w:sz w:val="22"/>
          <w:szCs w:val="22"/>
          <w:lang w:eastAsia="zh-CN"/>
        </w:rPr>
      </w:pPr>
    </w:p>
    <w:p w14:paraId="5A85E712" w14:textId="77777777" w:rsidR="005E44F4" w:rsidRPr="008A1C9A" w:rsidRDefault="005E44F4" w:rsidP="005E44F4">
      <w:pPr>
        <w:spacing w:afterLines="50" w:after="120"/>
        <w:jc w:val="both"/>
        <w:rPr>
          <w:lang w:val="en-US" w:eastAsia="ja-JP"/>
        </w:rPr>
      </w:pPr>
      <w:r w:rsidRPr="005557E4">
        <w:rPr>
          <w:rFonts w:eastAsia="ＭＳ 明朝" w:hint="eastAsia"/>
          <w:b/>
          <w:sz w:val="22"/>
          <w:lang w:val="en-US" w:eastAsia="ja-JP"/>
        </w:rPr>
        <w:t xml:space="preserve">Proposal </w:t>
      </w:r>
      <w:r>
        <w:rPr>
          <w:rFonts w:eastAsia="ＭＳ 明朝" w:hint="eastAsia"/>
          <w:b/>
          <w:sz w:val="22"/>
          <w:lang w:val="en-US" w:eastAsia="ja-JP"/>
        </w:rPr>
        <w:t>1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>
        <w:rPr>
          <w:rFonts w:eastAsia="ＭＳ 明朝" w:hint="eastAsia"/>
          <w:b/>
          <w:sz w:val="22"/>
          <w:lang w:val="en-US" w:eastAsia="ja-JP"/>
        </w:rPr>
        <w:t>W</w:t>
      </w:r>
      <w:r>
        <w:rPr>
          <w:rFonts w:eastAsia="ＭＳ 明朝"/>
          <w:b/>
          <w:sz w:val="22"/>
          <w:lang w:val="en-US" w:eastAsia="ja-JP"/>
        </w:rPr>
        <w:t>hen COT is shared with multiple nodes</w:t>
      </w:r>
      <w:r>
        <w:rPr>
          <w:rFonts w:eastAsia="ＭＳ 明朝" w:hint="eastAsia"/>
          <w:b/>
          <w:sz w:val="22"/>
          <w:lang w:val="en-US" w:eastAsia="ja-JP"/>
        </w:rPr>
        <w:t>,</w:t>
      </w:r>
      <w:r>
        <w:rPr>
          <w:rFonts w:eastAsia="ＭＳ 明朝"/>
          <w:b/>
          <w:sz w:val="22"/>
          <w:lang w:val="en-US" w:eastAsia="ja-JP"/>
        </w:rPr>
        <w:t xml:space="preserve"> </w:t>
      </w:r>
      <w:r>
        <w:rPr>
          <w:rFonts w:eastAsia="ＭＳ 明朝" w:hint="eastAsia"/>
          <w:b/>
          <w:sz w:val="22"/>
          <w:lang w:val="en-US" w:eastAsia="ja-JP"/>
        </w:rPr>
        <w:t>i</w:t>
      </w:r>
      <w:r>
        <w:rPr>
          <w:rFonts w:eastAsia="ＭＳ 明朝"/>
          <w:b/>
          <w:sz w:val="22"/>
          <w:lang w:val="en-US" w:eastAsia="ja-JP"/>
        </w:rPr>
        <w:t xml:space="preserve">t is beneficial to consider that </w:t>
      </w:r>
      <w:r w:rsidRPr="00D048D2">
        <w:rPr>
          <w:rFonts w:eastAsia="ＭＳ 明朝"/>
          <w:b/>
          <w:sz w:val="22"/>
          <w:lang w:val="en-US" w:eastAsia="ja-JP"/>
        </w:rPr>
        <w:t xml:space="preserve">the node performs clear channel assessment </w:t>
      </w:r>
      <w:r>
        <w:rPr>
          <w:rFonts w:eastAsia="ＭＳ 明朝"/>
          <w:b/>
          <w:sz w:val="22"/>
          <w:lang w:val="en-US" w:eastAsia="ja-JP"/>
        </w:rPr>
        <w:t>and</w:t>
      </w:r>
      <w:r>
        <w:rPr>
          <w:rFonts w:eastAsia="ＭＳ 明朝" w:hint="eastAsia"/>
          <w:b/>
          <w:sz w:val="22"/>
          <w:lang w:val="en-US" w:eastAsia="ja-JP"/>
        </w:rPr>
        <w:t xml:space="preserve"> </w:t>
      </w:r>
      <w:r>
        <w:rPr>
          <w:rFonts w:eastAsia="ＭＳ 明朝"/>
          <w:b/>
          <w:sz w:val="22"/>
          <w:lang w:val="en-US" w:eastAsia="ja-JP"/>
        </w:rPr>
        <w:t>in</w:t>
      </w:r>
      <w:r>
        <w:rPr>
          <w:rFonts w:eastAsia="ＭＳ 明朝" w:hint="eastAsia"/>
          <w:b/>
          <w:sz w:val="22"/>
          <w:lang w:val="en-US" w:eastAsia="ja-JP"/>
        </w:rPr>
        <w:t>dicates</w:t>
      </w:r>
      <w:r>
        <w:rPr>
          <w:rFonts w:eastAsia="ＭＳ 明朝"/>
          <w:b/>
          <w:sz w:val="22"/>
          <w:lang w:val="en-US" w:eastAsia="ja-JP"/>
        </w:rPr>
        <w:t xml:space="preserve"> the channel occupancy state to a</w:t>
      </w:r>
      <w:r>
        <w:rPr>
          <w:rFonts w:eastAsia="ＭＳ 明朝" w:hint="eastAsia"/>
          <w:b/>
          <w:sz w:val="22"/>
          <w:lang w:val="en-US" w:eastAsia="ja-JP"/>
        </w:rPr>
        <w:t>nother</w:t>
      </w:r>
      <w:r>
        <w:rPr>
          <w:rFonts w:eastAsia="ＭＳ 明朝"/>
          <w:b/>
          <w:sz w:val="22"/>
          <w:lang w:val="en-US" w:eastAsia="ja-JP"/>
        </w:rPr>
        <w:t xml:space="preserve"> node which is going to transmit </w:t>
      </w:r>
      <w:r>
        <w:rPr>
          <w:rFonts w:eastAsia="ＭＳ 明朝" w:hint="eastAsia"/>
          <w:b/>
          <w:sz w:val="22"/>
          <w:lang w:val="en-US" w:eastAsia="ja-JP"/>
        </w:rPr>
        <w:t>within the same COT,</w:t>
      </w:r>
      <w:r>
        <w:rPr>
          <w:rFonts w:eastAsia="ＭＳ 明朝"/>
          <w:b/>
          <w:sz w:val="22"/>
          <w:lang w:val="en-US" w:eastAsia="ja-JP"/>
        </w:rPr>
        <w:t xml:space="preserve"> </w:t>
      </w:r>
      <w:r w:rsidRPr="00D048D2">
        <w:rPr>
          <w:rFonts w:eastAsia="ＭＳ 明朝"/>
          <w:b/>
          <w:sz w:val="22"/>
          <w:lang w:val="en-US" w:eastAsia="ja-JP"/>
        </w:rPr>
        <w:t xml:space="preserve">before switching from transmission to reception </w:t>
      </w:r>
      <w:r>
        <w:rPr>
          <w:rFonts w:eastAsia="ＭＳ 明朝" w:hint="eastAsia"/>
          <w:b/>
          <w:sz w:val="22"/>
          <w:lang w:val="en-US" w:eastAsia="ja-JP"/>
        </w:rPr>
        <w:t>e.g., at the end of transmission</w:t>
      </w:r>
      <w:r>
        <w:rPr>
          <w:rFonts w:eastAsia="ＭＳ 明朝"/>
          <w:b/>
          <w:sz w:val="22"/>
          <w:lang w:val="en-US" w:eastAsia="ja-JP"/>
        </w:rPr>
        <w:t>.</w:t>
      </w:r>
    </w:p>
    <w:p w14:paraId="244E160B" w14:textId="77777777" w:rsidR="005E44F4" w:rsidRDefault="005E44F4" w:rsidP="00B41755">
      <w:pPr>
        <w:rPr>
          <w:rFonts w:eastAsia="ＭＳ 明朝"/>
          <w:b/>
          <w:sz w:val="22"/>
          <w:lang w:val="en-US" w:eastAsia="ja-JP"/>
        </w:rPr>
      </w:pPr>
    </w:p>
    <w:p w14:paraId="62B065DB" w14:textId="77777777" w:rsidR="005E44F4" w:rsidRPr="008A1C9A" w:rsidRDefault="005E44F4" w:rsidP="005E44F4">
      <w:pPr>
        <w:spacing w:afterLines="50" w:after="120"/>
        <w:jc w:val="both"/>
        <w:rPr>
          <w:lang w:val="en-US" w:eastAsia="ja-JP"/>
        </w:rPr>
      </w:pPr>
      <w:r>
        <w:rPr>
          <w:rFonts w:eastAsia="ＭＳ 明朝" w:hint="eastAsia"/>
          <w:b/>
          <w:sz w:val="22"/>
          <w:lang w:val="en-US" w:eastAsia="ja-JP"/>
        </w:rPr>
        <w:t>Proposal</w:t>
      </w:r>
      <w:r>
        <w:rPr>
          <w:rFonts w:eastAsia="ＭＳ 明朝"/>
          <w:b/>
          <w:sz w:val="22"/>
          <w:lang w:val="en-US" w:eastAsia="ja-JP"/>
        </w:rPr>
        <w:t xml:space="preserve"> 2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>
        <w:rPr>
          <w:rFonts w:eastAsia="ＭＳ 明朝"/>
          <w:b/>
          <w:sz w:val="22"/>
          <w:lang w:val="en-US" w:eastAsia="ja-JP"/>
        </w:rPr>
        <w:t>It is beneficial to support sharing COT which is acquired by an UE.</w:t>
      </w:r>
    </w:p>
    <w:p w14:paraId="0F59C7A6" w14:textId="77777777" w:rsidR="005E44F4" w:rsidRDefault="005E44F4" w:rsidP="00B41755">
      <w:pPr>
        <w:rPr>
          <w:rFonts w:eastAsia="ＭＳ 明朝"/>
          <w:b/>
          <w:sz w:val="22"/>
          <w:lang w:val="en-US" w:eastAsia="ja-JP"/>
        </w:rPr>
      </w:pPr>
    </w:p>
    <w:p w14:paraId="024CDFC2" w14:textId="77777777" w:rsidR="005E44F4" w:rsidRPr="005557E4" w:rsidRDefault="005E44F4" w:rsidP="005E44F4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5557E4">
        <w:rPr>
          <w:rFonts w:eastAsia="ＭＳ 明朝" w:hint="eastAsia"/>
          <w:b/>
          <w:sz w:val="22"/>
          <w:lang w:val="en-US" w:eastAsia="ja-JP"/>
        </w:rPr>
        <w:t xml:space="preserve">Proposal </w:t>
      </w:r>
      <w:r>
        <w:rPr>
          <w:rFonts w:eastAsia="ＭＳ 明朝"/>
          <w:b/>
          <w:sz w:val="22"/>
          <w:lang w:val="en-US" w:eastAsia="ja-JP"/>
        </w:rPr>
        <w:t>3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 w:rsidRPr="005557E4">
        <w:rPr>
          <w:rFonts w:eastAsia="ＭＳ 明朝"/>
          <w:b/>
          <w:sz w:val="22"/>
          <w:lang w:val="en-US" w:eastAsia="ja-JP"/>
        </w:rPr>
        <w:t xml:space="preserve">NR-U </w:t>
      </w:r>
      <w:r>
        <w:rPr>
          <w:rFonts w:eastAsia="ＭＳ 明朝" w:hint="eastAsia"/>
          <w:b/>
          <w:sz w:val="22"/>
          <w:lang w:val="en-US" w:eastAsia="ja-JP"/>
        </w:rPr>
        <w:t xml:space="preserve">should </w:t>
      </w:r>
      <w:r w:rsidRPr="005557E4">
        <w:rPr>
          <w:rFonts w:eastAsia="ＭＳ 明朝"/>
          <w:b/>
          <w:sz w:val="22"/>
          <w:lang w:val="en-US" w:eastAsia="ja-JP"/>
        </w:rPr>
        <w:t xml:space="preserve">support </w:t>
      </w:r>
      <w:r>
        <w:rPr>
          <w:rFonts w:eastAsia="ＭＳ 明朝"/>
          <w:b/>
          <w:sz w:val="22"/>
          <w:lang w:val="en-US" w:eastAsia="ja-JP"/>
        </w:rPr>
        <w:t>on-demand receiver assisted LBT</w:t>
      </w:r>
      <w:r w:rsidRPr="005557E4">
        <w:rPr>
          <w:rFonts w:eastAsia="ＭＳ 明朝"/>
          <w:b/>
          <w:sz w:val="22"/>
          <w:lang w:val="en-US" w:eastAsia="ja-JP"/>
        </w:rPr>
        <w:t>.</w:t>
      </w:r>
    </w:p>
    <w:p w14:paraId="5A30CEA5" w14:textId="77777777" w:rsidR="005E44F4" w:rsidRPr="005557E4" w:rsidRDefault="005E44F4" w:rsidP="005E44F4">
      <w:pPr>
        <w:numPr>
          <w:ilvl w:val="3"/>
          <w:numId w:val="29"/>
        </w:numPr>
        <w:spacing w:afterLines="50" w:after="120"/>
        <w:ind w:left="1134"/>
        <w:jc w:val="both"/>
        <w:rPr>
          <w:rFonts w:eastAsia="ＭＳ 明朝"/>
          <w:b/>
          <w:sz w:val="22"/>
          <w:lang w:val="en-US" w:eastAsia="ja-JP"/>
        </w:rPr>
      </w:pPr>
      <w:r>
        <w:rPr>
          <w:rFonts w:eastAsia="ＭＳ 明朝"/>
          <w:b/>
          <w:sz w:val="22"/>
          <w:lang w:val="en-US" w:eastAsia="ja-JP"/>
        </w:rPr>
        <w:t xml:space="preserve">Detection method of the hidden nodes existence </w:t>
      </w:r>
      <w:r>
        <w:rPr>
          <w:rFonts w:eastAsia="ＭＳ 明朝" w:hint="eastAsia"/>
          <w:b/>
          <w:sz w:val="22"/>
          <w:lang w:val="en-US" w:eastAsia="ja-JP"/>
        </w:rPr>
        <w:t xml:space="preserve">should be further </w:t>
      </w:r>
      <w:r>
        <w:rPr>
          <w:rFonts w:eastAsia="ＭＳ 明朝"/>
          <w:b/>
          <w:sz w:val="22"/>
          <w:lang w:val="en-US" w:eastAsia="ja-JP"/>
        </w:rPr>
        <w:t>investigated</w:t>
      </w:r>
      <w:r w:rsidRPr="005557E4">
        <w:rPr>
          <w:rFonts w:eastAsia="ＭＳ 明朝"/>
          <w:b/>
          <w:sz w:val="22"/>
          <w:lang w:val="en-US" w:eastAsia="ja-JP"/>
        </w:rPr>
        <w:t>.</w:t>
      </w:r>
    </w:p>
    <w:p w14:paraId="631853D8" w14:textId="77777777" w:rsidR="00B41755" w:rsidRDefault="00B41755" w:rsidP="00B41755">
      <w:pPr>
        <w:rPr>
          <w:rFonts w:eastAsia="Arial Unicode MS" w:cs="Arial"/>
          <w:b/>
          <w:kern w:val="2"/>
          <w:sz w:val="21"/>
          <w:lang w:val="en-US" w:eastAsia="ja-JP"/>
        </w:rPr>
      </w:pPr>
    </w:p>
    <w:p w14:paraId="6F75AE36" w14:textId="77777777" w:rsidR="005E44F4" w:rsidRPr="005557E4" w:rsidRDefault="005E44F4" w:rsidP="005E44F4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5557E4">
        <w:rPr>
          <w:rFonts w:eastAsia="ＭＳ 明朝" w:hint="eastAsia"/>
          <w:b/>
          <w:sz w:val="22"/>
          <w:lang w:val="en-US" w:eastAsia="ja-JP"/>
        </w:rPr>
        <w:t xml:space="preserve">Proposal </w:t>
      </w:r>
      <w:r>
        <w:rPr>
          <w:rFonts w:eastAsia="ＭＳ 明朝"/>
          <w:b/>
          <w:sz w:val="22"/>
          <w:lang w:val="en-US" w:eastAsia="ja-JP"/>
        </w:rPr>
        <w:t>4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>
        <w:rPr>
          <w:rFonts w:eastAsia="ＭＳ 明朝"/>
          <w:b/>
          <w:sz w:val="22"/>
          <w:lang w:val="en-US" w:eastAsia="ja-JP"/>
        </w:rPr>
        <w:t>Channel access procedure to send PRACH and PUCCH</w:t>
      </w:r>
      <w:r w:rsidRPr="005557E4">
        <w:rPr>
          <w:rFonts w:eastAsia="ＭＳ 明朝"/>
          <w:b/>
          <w:sz w:val="22"/>
          <w:lang w:val="en-US" w:eastAsia="ja-JP"/>
        </w:rPr>
        <w:t xml:space="preserve"> </w:t>
      </w:r>
      <w:r>
        <w:rPr>
          <w:rFonts w:eastAsia="ＭＳ 明朝" w:hint="eastAsia"/>
          <w:b/>
          <w:sz w:val="22"/>
          <w:lang w:val="en-US" w:eastAsia="ja-JP"/>
        </w:rPr>
        <w:t xml:space="preserve">in unlicensed band </w:t>
      </w:r>
      <w:r>
        <w:rPr>
          <w:rFonts w:eastAsia="ＭＳ 明朝"/>
          <w:b/>
          <w:sz w:val="22"/>
          <w:lang w:val="en-US" w:eastAsia="ja-JP"/>
        </w:rPr>
        <w:t>should be considered for stand-alone and dual-connectivity scenarios in NR-U</w:t>
      </w:r>
      <w:r w:rsidRPr="005557E4">
        <w:rPr>
          <w:rFonts w:eastAsia="ＭＳ 明朝"/>
          <w:b/>
          <w:sz w:val="22"/>
          <w:lang w:val="en-US" w:eastAsia="ja-JP"/>
        </w:rPr>
        <w:t>.</w:t>
      </w:r>
    </w:p>
    <w:p w14:paraId="37557CD5" w14:textId="77777777" w:rsidR="00B41755" w:rsidRPr="005E44F4" w:rsidRDefault="00B41755" w:rsidP="00B41755">
      <w:pPr>
        <w:rPr>
          <w:rFonts w:eastAsia="Arial Unicode MS" w:cs="Arial"/>
          <w:b/>
          <w:kern w:val="2"/>
          <w:sz w:val="21"/>
          <w:lang w:val="en-US" w:eastAsia="ja-JP"/>
        </w:rPr>
      </w:pPr>
    </w:p>
    <w:p w14:paraId="3066B68B" w14:textId="77777777" w:rsidR="005E44F4" w:rsidRPr="00B41755" w:rsidRDefault="005E44F4" w:rsidP="00B41755">
      <w:pPr>
        <w:rPr>
          <w:rFonts w:eastAsia="Arial Unicode MS" w:cs="Arial"/>
          <w:b/>
          <w:kern w:val="2"/>
          <w:sz w:val="21"/>
          <w:lang w:val="en-US" w:eastAsia="ja-JP"/>
        </w:rPr>
      </w:pPr>
    </w:p>
    <w:p w14:paraId="65A2C3E1" w14:textId="77777777"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t>References</w:t>
      </w:r>
    </w:p>
    <w:p w14:paraId="30417A09" w14:textId="77777777" w:rsidR="00847729" w:rsidRDefault="00847729" w:rsidP="00847729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3GPP</w:t>
      </w:r>
      <w:r>
        <w:rPr>
          <w:sz w:val="22"/>
          <w:szCs w:val="22"/>
          <w:lang w:val="en-US" w:eastAsia="ja-JP"/>
        </w:rPr>
        <w:t>, R1-1807777, Qualcomm Incorporated, “</w:t>
      </w:r>
      <w:r>
        <w:t>Summary of o</w:t>
      </w:r>
      <w:r>
        <w:rPr>
          <w:sz w:val="22"/>
        </w:rPr>
        <w:t>ffline discussion for NR-U</w:t>
      </w:r>
      <w:r>
        <w:rPr>
          <w:sz w:val="22"/>
          <w:szCs w:val="22"/>
          <w:lang w:val="en-US" w:eastAsia="ja-JP"/>
        </w:rPr>
        <w:t>,” May 2018.</w:t>
      </w:r>
    </w:p>
    <w:p w14:paraId="5AF3894E" w14:textId="77777777" w:rsidR="0064415A" w:rsidRDefault="00847729" w:rsidP="0011621A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3GPP RAN1</w:t>
      </w:r>
      <w:r>
        <w:rPr>
          <w:rFonts w:eastAsia="SimSun"/>
          <w:sz w:val="22"/>
          <w:szCs w:val="22"/>
          <w:lang w:val="en-US" w:eastAsia="zh-CN"/>
        </w:rPr>
        <w:t xml:space="preserve"> #93</w:t>
      </w:r>
      <w:r>
        <w:rPr>
          <w:rFonts w:eastAsia="ＭＳ 明朝"/>
          <w:sz w:val="22"/>
          <w:szCs w:val="22"/>
          <w:lang w:val="en-US" w:eastAsia="ja-JP"/>
        </w:rPr>
        <w:t>,</w:t>
      </w:r>
      <w:r>
        <w:rPr>
          <w:sz w:val="22"/>
          <w:szCs w:val="22"/>
          <w:lang w:val="en-US"/>
        </w:rPr>
        <w:t xml:space="preserve"> Chairman’s note, </w:t>
      </w:r>
      <w:r>
        <w:rPr>
          <w:sz w:val="22"/>
          <w:szCs w:val="22"/>
          <w:lang w:val="en-US" w:eastAsia="ja-JP"/>
        </w:rPr>
        <w:t>May 2018.</w:t>
      </w:r>
    </w:p>
    <w:p w14:paraId="4BE74D9A" w14:textId="77777777" w:rsidR="0011621A" w:rsidRPr="0064415A" w:rsidRDefault="0011621A" w:rsidP="0011621A">
      <w:pPr>
        <w:widowControl w:val="0"/>
        <w:spacing w:afterLines="50" w:after="120"/>
        <w:jc w:val="both"/>
        <w:rPr>
          <w:sz w:val="22"/>
          <w:szCs w:val="22"/>
          <w:lang w:val="en-US"/>
        </w:rPr>
      </w:pPr>
    </w:p>
    <w:sectPr w:rsidR="0011621A" w:rsidRPr="0064415A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DEF6E" w14:textId="77777777" w:rsidR="002974EB" w:rsidRDefault="002974EB">
      <w:r>
        <w:separator/>
      </w:r>
    </w:p>
  </w:endnote>
  <w:endnote w:type="continuationSeparator" w:id="0">
    <w:p w14:paraId="7F76FF68" w14:textId="77777777" w:rsidR="002974EB" w:rsidRDefault="0029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明朝">
    <w:altName w:val="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94235" w14:textId="77777777" w:rsidR="002974EB" w:rsidRDefault="002974EB">
      <w:r>
        <w:separator/>
      </w:r>
    </w:p>
  </w:footnote>
  <w:footnote w:type="continuationSeparator" w:id="0">
    <w:p w14:paraId="0621BC0F" w14:textId="77777777" w:rsidR="002974EB" w:rsidRDefault="0029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03157D4"/>
    <w:multiLevelType w:val="multilevel"/>
    <w:tmpl w:val="D4229B1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b w:val="0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1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CE521E"/>
    <w:multiLevelType w:val="hybridMultilevel"/>
    <w:tmpl w:val="ED60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63CD2">
      <w:start w:val="1"/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9"/>
  </w:num>
  <w:num w:numId="4">
    <w:abstractNumId w:val="11"/>
  </w:num>
  <w:num w:numId="5">
    <w:abstractNumId w:val="32"/>
  </w:num>
  <w:num w:numId="6">
    <w:abstractNumId w:val="7"/>
  </w:num>
  <w:num w:numId="7">
    <w:abstractNumId w:val="30"/>
  </w:num>
  <w:num w:numId="8">
    <w:abstractNumId w:val="14"/>
  </w:num>
  <w:num w:numId="9">
    <w:abstractNumId w:val="27"/>
  </w:num>
  <w:num w:numId="10">
    <w:abstractNumId w:val="16"/>
  </w:num>
  <w:num w:numId="11">
    <w:abstractNumId w:val="20"/>
  </w:num>
  <w:num w:numId="12">
    <w:abstractNumId w:val="12"/>
  </w:num>
  <w:num w:numId="13">
    <w:abstractNumId w:val="8"/>
  </w:num>
  <w:num w:numId="14">
    <w:abstractNumId w:val="26"/>
  </w:num>
  <w:num w:numId="15">
    <w:abstractNumId w:val="31"/>
  </w:num>
  <w:num w:numId="16">
    <w:abstractNumId w:val="10"/>
  </w:num>
  <w:num w:numId="17">
    <w:abstractNumId w:val="2"/>
  </w:num>
  <w:num w:numId="18">
    <w:abstractNumId w:val="15"/>
  </w:num>
  <w:num w:numId="19">
    <w:abstractNumId w:val="1"/>
  </w:num>
  <w:num w:numId="20">
    <w:abstractNumId w:val="22"/>
  </w:num>
  <w:num w:numId="21">
    <w:abstractNumId w:val="5"/>
  </w:num>
  <w:num w:numId="22">
    <w:abstractNumId w:val="25"/>
  </w:num>
  <w:num w:numId="23">
    <w:abstractNumId w:val="17"/>
  </w:num>
  <w:num w:numId="24">
    <w:abstractNumId w:val="6"/>
  </w:num>
  <w:num w:numId="25">
    <w:abstractNumId w:val="9"/>
  </w:num>
  <w:num w:numId="26">
    <w:abstractNumId w:val="3"/>
  </w:num>
  <w:num w:numId="27">
    <w:abstractNumId w:val="21"/>
  </w:num>
  <w:num w:numId="28">
    <w:abstractNumId w:val="13"/>
  </w:num>
  <w:num w:numId="29">
    <w:abstractNumId w:val="33"/>
  </w:num>
  <w:num w:numId="30">
    <w:abstractNumId w:val="19"/>
  </w:num>
  <w:num w:numId="31">
    <w:abstractNumId w:val="28"/>
  </w:num>
  <w:num w:numId="32">
    <w:abstractNumId w:val="4"/>
  </w:num>
  <w:num w:numId="33">
    <w:abstractNumId w:val="18"/>
  </w:num>
  <w:num w:numId="34">
    <w:abstractNumId w:val="23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03F"/>
    <w:rsid w:val="00001575"/>
    <w:rsid w:val="00001D9A"/>
    <w:rsid w:val="00004A51"/>
    <w:rsid w:val="00004CA7"/>
    <w:rsid w:val="00005E9F"/>
    <w:rsid w:val="000060B2"/>
    <w:rsid w:val="0000698E"/>
    <w:rsid w:val="00006F64"/>
    <w:rsid w:val="0000721B"/>
    <w:rsid w:val="00007780"/>
    <w:rsid w:val="000078FD"/>
    <w:rsid w:val="00012509"/>
    <w:rsid w:val="00012FAF"/>
    <w:rsid w:val="000132D4"/>
    <w:rsid w:val="000141A4"/>
    <w:rsid w:val="0001465A"/>
    <w:rsid w:val="000148A9"/>
    <w:rsid w:val="00014A50"/>
    <w:rsid w:val="00014ADA"/>
    <w:rsid w:val="00014AE0"/>
    <w:rsid w:val="00014E73"/>
    <w:rsid w:val="000151AB"/>
    <w:rsid w:val="00015945"/>
    <w:rsid w:val="00015C13"/>
    <w:rsid w:val="00016029"/>
    <w:rsid w:val="000162D7"/>
    <w:rsid w:val="0001739E"/>
    <w:rsid w:val="000208E4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07E2"/>
    <w:rsid w:val="0003167B"/>
    <w:rsid w:val="000331BD"/>
    <w:rsid w:val="000340FC"/>
    <w:rsid w:val="000341EB"/>
    <w:rsid w:val="0003446D"/>
    <w:rsid w:val="00035703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303B"/>
    <w:rsid w:val="00043605"/>
    <w:rsid w:val="000436CF"/>
    <w:rsid w:val="00044601"/>
    <w:rsid w:val="00044FC5"/>
    <w:rsid w:val="000456EF"/>
    <w:rsid w:val="000463B2"/>
    <w:rsid w:val="0005100A"/>
    <w:rsid w:val="00051A55"/>
    <w:rsid w:val="00052490"/>
    <w:rsid w:val="00052971"/>
    <w:rsid w:val="00052B48"/>
    <w:rsid w:val="00053138"/>
    <w:rsid w:val="00053B38"/>
    <w:rsid w:val="00054525"/>
    <w:rsid w:val="00054BEE"/>
    <w:rsid w:val="00055116"/>
    <w:rsid w:val="0005515D"/>
    <w:rsid w:val="000565DF"/>
    <w:rsid w:val="00057360"/>
    <w:rsid w:val="000575A2"/>
    <w:rsid w:val="00061555"/>
    <w:rsid w:val="00061C7F"/>
    <w:rsid w:val="00061C83"/>
    <w:rsid w:val="000624A6"/>
    <w:rsid w:val="00063139"/>
    <w:rsid w:val="00064699"/>
    <w:rsid w:val="00064E2E"/>
    <w:rsid w:val="00064E34"/>
    <w:rsid w:val="0006520D"/>
    <w:rsid w:val="00065FE9"/>
    <w:rsid w:val="00066412"/>
    <w:rsid w:val="00067053"/>
    <w:rsid w:val="000670E6"/>
    <w:rsid w:val="000671BC"/>
    <w:rsid w:val="000679FE"/>
    <w:rsid w:val="000706DC"/>
    <w:rsid w:val="000714E4"/>
    <w:rsid w:val="00072AED"/>
    <w:rsid w:val="000744DF"/>
    <w:rsid w:val="000747DE"/>
    <w:rsid w:val="000747E8"/>
    <w:rsid w:val="00074A61"/>
    <w:rsid w:val="00075A64"/>
    <w:rsid w:val="00077075"/>
    <w:rsid w:val="0007754C"/>
    <w:rsid w:val="00080733"/>
    <w:rsid w:val="00081405"/>
    <w:rsid w:val="000818AB"/>
    <w:rsid w:val="000821AC"/>
    <w:rsid w:val="00082DEA"/>
    <w:rsid w:val="000839AF"/>
    <w:rsid w:val="000850E8"/>
    <w:rsid w:val="000850FF"/>
    <w:rsid w:val="0008559A"/>
    <w:rsid w:val="00085CF7"/>
    <w:rsid w:val="000860E6"/>
    <w:rsid w:val="00086714"/>
    <w:rsid w:val="000869C8"/>
    <w:rsid w:val="000875D1"/>
    <w:rsid w:val="00087655"/>
    <w:rsid w:val="000906A2"/>
    <w:rsid w:val="000907F2"/>
    <w:rsid w:val="00090B03"/>
    <w:rsid w:val="000912A0"/>
    <w:rsid w:val="000915C3"/>
    <w:rsid w:val="000921EA"/>
    <w:rsid w:val="000930E5"/>
    <w:rsid w:val="00093AFE"/>
    <w:rsid w:val="0009498E"/>
    <w:rsid w:val="00094D6F"/>
    <w:rsid w:val="00094FCC"/>
    <w:rsid w:val="000953B1"/>
    <w:rsid w:val="00096827"/>
    <w:rsid w:val="00096927"/>
    <w:rsid w:val="000971B5"/>
    <w:rsid w:val="00097433"/>
    <w:rsid w:val="00097503"/>
    <w:rsid w:val="000A041B"/>
    <w:rsid w:val="000A1D05"/>
    <w:rsid w:val="000A21BD"/>
    <w:rsid w:val="000A2C76"/>
    <w:rsid w:val="000A3A5A"/>
    <w:rsid w:val="000A3C41"/>
    <w:rsid w:val="000A478B"/>
    <w:rsid w:val="000A49BD"/>
    <w:rsid w:val="000A5E56"/>
    <w:rsid w:val="000A6B9D"/>
    <w:rsid w:val="000A7DE6"/>
    <w:rsid w:val="000B33DA"/>
    <w:rsid w:val="000B3DF2"/>
    <w:rsid w:val="000B4A27"/>
    <w:rsid w:val="000B4E30"/>
    <w:rsid w:val="000B5BF3"/>
    <w:rsid w:val="000B5C6B"/>
    <w:rsid w:val="000B6150"/>
    <w:rsid w:val="000B713C"/>
    <w:rsid w:val="000C0A4C"/>
    <w:rsid w:val="000C0A98"/>
    <w:rsid w:val="000C110F"/>
    <w:rsid w:val="000C18C9"/>
    <w:rsid w:val="000C19AA"/>
    <w:rsid w:val="000C1BE8"/>
    <w:rsid w:val="000C2313"/>
    <w:rsid w:val="000C345F"/>
    <w:rsid w:val="000C3F67"/>
    <w:rsid w:val="000C5236"/>
    <w:rsid w:val="000C67B5"/>
    <w:rsid w:val="000C69B0"/>
    <w:rsid w:val="000D1D96"/>
    <w:rsid w:val="000D245C"/>
    <w:rsid w:val="000D2EBE"/>
    <w:rsid w:val="000D319D"/>
    <w:rsid w:val="000D46AE"/>
    <w:rsid w:val="000D4B39"/>
    <w:rsid w:val="000D4DF3"/>
    <w:rsid w:val="000E0435"/>
    <w:rsid w:val="000E1853"/>
    <w:rsid w:val="000E3550"/>
    <w:rsid w:val="000E3FE5"/>
    <w:rsid w:val="000E4567"/>
    <w:rsid w:val="000E4DD9"/>
    <w:rsid w:val="000E6280"/>
    <w:rsid w:val="000E6513"/>
    <w:rsid w:val="000E6F05"/>
    <w:rsid w:val="000E7F4F"/>
    <w:rsid w:val="000F10AE"/>
    <w:rsid w:val="000F117D"/>
    <w:rsid w:val="000F121B"/>
    <w:rsid w:val="000F18FA"/>
    <w:rsid w:val="000F3A41"/>
    <w:rsid w:val="000F3FDA"/>
    <w:rsid w:val="000F41FA"/>
    <w:rsid w:val="000F547D"/>
    <w:rsid w:val="000F6245"/>
    <w:rsid w:val="000F67C7"/>
    <w:rsid w:val="000F6E71"/>
    <w:rsid w:val="001001CD"/>
    <w:rsid w:val="00100724"/>
    <w:rsid w:val="001008CB"/>
    <w:rsid w:val="00102380"/>
    <w:rsid w:val="00103CE2"/>
    <w:rsid w:val="00103DA8"/>
    <w:rsid w:val="0010513B"/>
    <w:rsid w:val="00105859"/>
    <w:rsid w:val="00105BAD"/>
    <w:rsid w:val="00107013"/>
    <w:rsid w:val="00107687"/>
    <w:rsid w:val="0010779D"/>
    <w:rsid w:val="00107B1B"/>
    <w:rsid w:val="0011034F"/>
    <w:rsid w:val="00110368"/>
    <w:rsid w:val="00110AD2"/>
    <w:rsid w:val="001110B2"/>
    <w:rsid w:val="00111754"/>
    <w:rsid w:val="00111FC9"/>
    <w:rsid w:val="0011209B"/>
    <w:rsid w:val="0011248E"/>
    <w:rsid w:val="00113BD2"/>
    <w:rsid w:val="00113EAD"/>
    <w:rsid w:val="001140A0"/>
    <w:rsid w:val="001142B1"/>
    <w:rsid w:val="00115BCA"/>
    <w:rsid w:val="001161E5"/>
    <w:rsid w:val="0011621A"/>
    <w:rsid w:val="00116249"/>
    <w:rsid w:val="00117571"/>
    <w:rsid w:val="0011764C"/>
    <w:rsid w:val="001178AA"/>
    <w:rsid w:val="00117F25"/>
    <w:rsid w:val="00120607"/>
    <w:rsid w:val="001206C6"/>
    <w:rsid w:val="00120BB3"/>
    <w:rsid w:val="00123514"/>
    <w:rsid w:val="00124F05"/>
    <w:rsid w:val="00125A47"/>
    <w:rsid w:val="00127B18"/>
    <w:rsid w:val="00130553"/>
    <w:rsid w:val="001311E3"/>
    <w:rsid w:val="001312D2"/>
    <w:rsid w:val="00131F3C"/>
    <w:rsid w:val="0013224D"/>
    <w:rsid w:val="001333E6"/>
    <w:rsid w:val="00134E5B"/>
    <w:rsid w:val="00135230"/>
    <w:rsid w:val="0013549B"/>
    <w:rsid w:val="00135D45"/>
    <w:rsid w:val="00135DFF"/>
    <w:rsid w:val="001367A7"/>
    <w:rsid w:val="00136965"/>
    <w:rsid w:val="00136ADA"/>
    <w:rsid w:val="00136C8A"/>
    <w:rsid w:val="00136DB3"/>
    <w:rsid w:val="00140F82"/>
    <w:rsid w:val="00141248"/>
    <w:rsid w:val="00141B3D"/>
    <w:rsid w:val="001424CC"/>
    <w:rsid w:val="0014384D"/>
    <w:rsid w:val="0014446B"/>
    <w:rsid w:val="00145771"/>
    <w:rsid w:val="0014736B"/>
    <w:rsid w:val="00151D35"/>
    <w:rsid w:val="00152070"/>
    <w:rsid w:val="001522C3"/>
    <w:rsid w:val="001524BA"/>
    <w:rsid w:val="00153634"/>
    <w:rsid w:val="00153699"/>
    <w:rsid w:val="001564E1"/>
    <w:rsid w:val="001565AD"/>
    <w:rsid w:val="001568CF"/>
    <w:rsid w:val="00156BEC"/>
    <w:rsid w:val="00156EFA"/>
    <w:rsid w:val="00157E52"/>
    <w:rsid w:val="00160516"/>
    <w:rsid w:val="00161380"/>
    <w:rsid w:val="0016236C"/>
    <w:rsid w:val="001626E3"/>
    <w:rsid w:val="00163B77"/>
    <w:rsid w:val="00164B13"/>
    <w:rsid w:val="00165812"/>
    <w:rsid w:val="00165B35"/>
    <w:rsid w:val="001663EE"/>
    <w:rsid w:val="00166993"/>
    <w:rsid w:val="00166DE9"/>
    <w:rsid w:val="001719D4"/>
    <w:rsid w:val="00171B5B"/>
    <w:rsid w:val="00171F7D"/>
    <w:rsid w:val="00172194"/>
    <w:rsid w:val="00174B10"/>
    <w:rsid w:val="00176E90"/>
    <w:rsid w:val="00177419"/>
    <w:rsid w:val="001776D8"/>
    <w:rsid w:val="001779D8"/>
    <w:rsid w:val="001805A9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25"/>
    <w:rsid w:val="0018661A"/>
    <w:rsid w:val="0018661C"/>
    <w:rsid w:val="001869E7"/>
    <w:rsid w:val="001872DA"/>
    <w:rsid w:val="00192ED3"/>
    <w:rsid w:val="0019440B"/>
    <w:rsid w:val="00194C7A"/>
    <w:rsid w:val="00194F30"/>
    <w:rsid w:val="001956FC"/>
    <w:rsid w:val="001967B0"/>
    <w:rsid w:val="00196DE7"/>
    <w:rsid w:val="00197414"/>
    <w:rsid w:val="00197809"/>
    <w:rsid w:val="001A06D6"/>
    <w:rsid w:val="001A14F5"/>
    <w:rsid w:val="001A1ACC"/>
    <w:rsid w:val="001A21A1"/>
    <w:rsid w:val="001A2846"/>
    <w:rsid w:val="001A2BEA"/>
    <w:rsid w:val="001A3948"/>
    <w:rsid w:val="001A3AFC"/>
    <w:rsid w:val="001A490B"/>
    <w:rsid w:val="001A56A2"/>
    <w:rsid w:val="001A578C"/>
    <w:rsid w:val="001A616C"/>
    <w:rsid w:val="001A71F8"/>
    <w:rsid w:val="001A7946"/>
    <w:rsid w:val="001B0527"/>
    <w:rsid w:val="001B203B"/>
    <w:rsid w:val="001B2AE9"/>
    <w:rsid w:val="001B2B3D"/>
    <w:rsid w:val="001B2CBC"/>
    <w:rsid w:val="001B325F"/>
    <w:rsid w:val="001B360F"/>
    <w:rsid w:val="001B3763"/>
    <w:rsid w:val="001B4846"/>
    <w:rsid w:val="001B5796"/>
    <w:rsid w:val="001B5E62"/>
    <w:rsid w:val="001B6187"/>
    <w:rsid w:val="001B6B32"/>
    <w:rsid w:val="001B6DD0"/>
    <w:rsid w:val="001B6FD7"/>
    <w:rsid w:val="001C1F54"/>
    <w:rsid w:val="001C274E"/>
    <w:rsid w:val="001C36B0"/>
    <w:rsid w:val="001C4EA7"/>
    <w:rsid w:val="001C5908"/>
    <w:rsid w:val="001C5A8D"/>
    <w:rsid w:val="001C5BFA"/>
    <w:rsid w:val="001C5C60"/>
    <w:rsid w:val="001C65BB"/>
    <w:rsid w:val="001D14F9"/>
    <w:rsid w:val="001D1C1C"/>
    <w:rsid w:val="001D2E50"/>
    <w:rsid w:val="001D3831"/>
    <w:rsid w:val="001D3BC2"/>
    <w:rsid w:val="001D3E2C"/>
    <w:rsid w:val="001D46CA"/>
    <w:rsid w:val="001D4958"/>
    <w:rsid w:val="001D4A9D"/>
    <w:rsid w:val="001D5952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78C2"/>
    <w:rsid w:val="001E7C32"/>
    <w:rsid w:val="001F0E80"/>
    <w:rsid w:val="001F1B97"/>
    <w:rsid w:val="001F2765"/>
    <w:rsid w:val="001F2CA9"/>
    <w:rsid w:val="001F3682"/>
    <w:rsid w:val="001F38B6"/>
    <w:rsid w:val="001F3B48"/>
    <w:rsid w:val="00200F49"/>
    <w:rsid w:val="00201321"/>
    <w:rsid w:val="0020148E"/>
    <w:rsid w:val="0020206D"/>
    <w:rsid w:val="00202DD8"/>
    <w:rsid w:val="00203EF1"/>
    <w:rsid w:val="0020460E"/>
    <w:rsid w:val="002056F7"/>
    <w:rsid w:val="00206E92"/>
    <w:rsid w:val="0020724A"/>
    <w:rsid w:val="002077FE"/>
    <w:rsid w:val="002101A5"/>
    <w:rsid w:val="002115E6"/>
    <w:rsid w:val="00211865"/>
    <w:rsid w:val="00211CA3"/>
    <w:rsid w:val="002129A5"/>
    <w:rsid w:val="00213588"/>
    <w:rsid w:val="00214CDE"/>
    <w:rsid w:val="00215334"/>
    <w:rsid w:val="002164B4"/>
    <w:rsid w:val="00216611"/>
    <w:rsid w:val="00216D1C"/>
    <w:rsid w:val="00217233"/>
    <w:rsid w:val="00217543"/>
    <w:rsid w:val="0022038D"/>
    <w:rsid w:val="00220839"/>
    <w:rsid w:val="00220BA4"/>
    <w:rsid w:val="002215A6"/>
    <w:rsid w:val="0022342F"/>
    <w:rsid w:val="00223D2C"/>
    <w:rsid w:val="0022569F"/>
    <w:rsid w:val="00226613"/>
    <w:rsid w:val="0022675D"/>
    <w:rsid w:val="0022707B"/>
    <w:rsid w:val="00227B6D"/>
    <w:rsid w:val="002314FB"/>
    <w:rsid w:val="00231DFF"/>
    <w:rsid w:val="0023210C"/>
    <w:rsid w:val="002333B1"/>
    <w:rsid w:val="00233E12"/>
    <w:rsid w:val="0023455A"/>
    <w:rsid w:val="002355D8"/>
    <w:rsid w:val="00235781"/>
    <w:rsid w:val="00235C0E"/>
    <w:rsid w:val="00236990"/>
    <w:rsid w:val="002377B1"/>
    <w:rsid w:val="00237B95"/>
    <w:rsid w:val="00242840"/>
    <w:rsid w:val="00244183"/>
    <w:rsid w:val="002445C1"/>
    <w:rsid w:val="0024622A"/>
    <w:rsid w:val="00247363"/>
    <w:rsid w:val="002475AC"/>
    <w:rsid w:val="00247D5B"/>
    <w:rsid w:val="00250DF0"/>
    <w:rsid w:val="00251DCE"/>
    <w:rsid w:val="0025230B"/>
    <w:rsid w:val="00254475"/>
    <w:rsid w:val="00254EFF"/>
    <w:rsid w:val="002555E3"/>
    <w:rsid w:val="0025797D"/>
    <w:rsid w:val="00257F33"/>
    <w:rsid w:val="00260B54"/>
    <w:rsid w:val="00264E87"/>
    <w:rsid w:val="002667AA"/>
    <w:rsid w:val="00266897"/>
    <w:rsid w:val="00266FF3"/>
    <w:rsid w:val="0027045E"/>
    <w:rsid w:val="002709DD"/>
    <w:rsid w:val="00271395"/>
    <w:rsid w:val="00272FD9"/>
    <w:rsid w:val="00273474"/>
    <w:rsid w:val="0027439E"/>
    <w:rsid w:val="00274615"/>
    <w:rsid w:val="00274CAD"/>
    <w:rsid w:val="00274D07"/>
    <w:rsid w:val="0027571E"/>
    <w:rsid w:val="0027618C"/>
    <w:rsid w:val="0027760B"/>
    <w:rsid w:val="00280B4D"/>
    <w:rsid w:val="0028194C"/>
    <w:rsid w:val="00282084"/>
    <w:rsid w:val="00282FC7"/>
    <w:rsid w:val="00283541"/>
    <w:rsid w:val="002840EF"/>
    <w:rsid w:val="0028432B"/>
    <w:rsid w:val="0028450C"/>
    <w:rsid w:val="002846E8"/>
    <w:rsid w:val="00284CF2"/>
    <w:rsid w:val="00284E67"/>
    <w:rsid w:val="002866C8"/>
    <w:rsid w:val="00286714"/>
    <w:rsid w:val="00286DFC"/>
    <w:rsid w:val="00287572"/>
    <w:rsid w:val="002906B0"/>
    <w:rsid w:val="00293351"/>
    <w:rsid w:val="00293A71"/>
    <w:rsid w:val="00293AF9"/>
    <w:rsid w:val="00294446"/>
    <w:rsid w:val="00294DCE"/>
    <w:rsid w:val="002952EE"/>
    <w:rsid w:val="002953CF"/>
    <w:rsid w:val="00295A38"/>
    <w:rsid w:val="00295E97"/>
    <w:rsid w:val="00297085"/>
    <w:rsid w:val="002974EB"/>
    <w:rsid w:val="00297E67"/>
    <w:rsid w:val="002A1360"/>
    <w:rsid w:val="002A15D1"/>
    <w:rsid w:val="002A1D8D"/>
    <w:rsid w:val="002A263F"/>
    <w:rsid w:val="002A30FB"/>
    <w:rsid w:val="002A44A9"/>
    <w:rsid w:val="002A47BC"/>
    <w:rsid w:val="002A4EFD"/>
    <w:rsid w:val="002A5F93"/>
    <w:rsid w:val="002A74A2"/>
    <w:rsid w:val="002A7E0D"/>
    <w:rsid w:val="002B0485"/>
    <w:rsid w:val="002B09FA"/>
    <w:rsid w:val="002B1674"/>
    <w:rsid w:val="002B17F6"/>
    <w:rsid w:val="002B2FAE"/>
    <w:rsid w:val="002B48C8"/>
    <w:rsid w:val="002B52D7"/>
    <w:rsid w:val="002C0569"/>
    <w:rsid w:val="002C12BB"/>
    <w:rsid w:val="002C1ACD"/>
    <w:rsid w:val="002C25B8"/>
    <w:rsid w:val="002C3AB8"/>
    <w:rsid w:val="002C4797"/>
    <w:rsid w:val="002C5704"/>
    <w:rsid w:val="002C653D"/>
    <w:rsid w:val="002C75F4"/>
    <w:rsid w:val="002C7A5C"/>
    <w:rsid w:val="002D2336"/>
    <w:rsid w:val="002D319A"/>
    <w:rsid w:val="002D4E37"/>
    <w:rsid w:val="002D50F0"/>
    <w:rsid w:val="002D5892"/>
    <w:rsid w:val="002D6244"/>
    <w:rsid w:val="002D6C6B"/>
    <w:rsid w:val="002D7E13"/>
    <w:rsid w:val="002E0953"/>
    <w:rsid w:val="002E12CB"/>
    <w:rsid w:val="002E14A6"/>
    <w:rsid w:val="002E1CCA"/>
    <w:rsid w:val="002E1D9A"/>
    <w:rsid w:val="002E2DFE"/>
    <w:rsid w:val="002E45D0"/>
    <w:rsid w:val="002E4F03"/>
    <w:rsid w:val="002E5C9E"/>
    <w:rsid w:val="002E6984"/>
    <w:rsid w:val="002E7536"/>
    <w:rsid w:val="002E7729"/>
    <w:rsid w:val="002F0912"/>
    <w:rsid w:val="002F0F40"/>
    <w:rsid w:val="002F1E2D"/>
    <w:rsid w:val="002F1E9D"/>
    <w:rsid w:val="002F2117"/>
    <w:rsid w:val="002F2C5F"/>
    <w:rsid w:val="002F3778"/>
    <w:rsid w:val="002F4D9E"/>
    <w:rsid w:val="002F5D82"/>
    <w:rsid w:val="002F6B81"/>
    <w:rsid w:val="002F6B88"/>
    <w:rsid w:val="002F7BE5"/>
    <w:rsid w:val="003006BD"/>
    <w:rsid w:val="003027FC"/>
    <w:rsid w:val="00302C66"/>
    <w:rsid w:val="0030457E"/>
    <w:rsid w:val="00304EE9"/>
    <w:rsid w:val="00304F9E"/>
    <w:rsid w:val="00305103"/>
    <w:rsid w:val="0030574D"/>
    <w:rsid w:val="00305E80"/>
    <w:rsid w:val="00306C27"/>
    <w:rsid w:val="003076D8"/>
    <w:rsid w:val="003079C5"/>
    <w:rsid w:val="00310EF9"/>
    <w:rsid w:val="00310FF4"/>
    <w:rsid w:val="003118CD"/>
    <w:rsid w:val="003132B3"/>
    <w:rsid w:val="003136F1"/>
    <w:rsid w:val="00313B89"/>
    <w:rsid w:val="0031636C"/>
    <w:rsid w:val="00316652"/>
    <w:rsid w:val="003174CF"/>
    <w:rsid w:val="00317A0B"/>
    <w:rsid w:val="00317ABD"/>
    <w:rsid w:val="003210C6"/>
    <w:rsid w:val="003216DB"/>
    <w:rsid w:val="0032283F"/>
    <w:rsid w:val="00322B9A"/>
    <w:rsid w:val="00322F80"/>
    <w:rsid w:val="003247F9"/>
    <w:rsid w:val="00325351"/>
    <w:rsid w:val="0032546D"/>
    <w:rsid w:val="0032587E"/>
    <w:rsid w:val="00325C14"/>
    <w:rsid w:val="00326AFC"/>
    <w:rsid w:val="00327A93"/>
    <w:rsid w:val="00327D2E"/>
    <w:rsid w:val="00327DD8"/>
    <w:rsid w:val="00330407"/>
    <w:rsid w:val="0033048E"/>
    <w:rsid w:val="00330515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6436"/>
    <w:rsid w:val="00337D13"/>
    <w:rsid w:val="00344540"/>
    <w:rsid w:val="00344785"/>
    <w:rsid w:val="003448B6"/>
    <w:rsid w:val="00344AF1"/>
    <w:rsid w:val="00345035"/>
    <w:rsid w:val="00345B7C"/>
    <w:rsid w:val="00345F3E"/>
    <w:rsid w:val="003461FC"/>
    <w:rsid w:val="003464A8"/>
    <w:rsid w:val="00347090"/>
    <w:rsid w:val="00350242"/>
    <w:rsid w:val="00350282"/>
    <w:rsid w:val="00350BD9"/>
    <w:rsid w:val="00351397"/>
    <w:rsid w:val="00351FBD"/>
    <w:rsid w:val="00352E10"/>
    <w:rsid w:val="00353A68"/>
    <w:rsid w:val="003545E2"/>
    <w:rsid w:val="00355AF0"/>
    <w:rsid w:val="003563C3"/>
    <w:rsid w:val="00356B0D"/>
    <w:rsid w:val="003572B0"/>
    <w:rsid w:val="003600C1"/>
    <w:rsid w:val="003608CF"/>
    <w:rsid w:val="00360D26"/>
    <w:rsid w:val="00360EE0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7A38"/>
    <w:rsid w:val="00370173"/>
    <w:rsid w:val="003701F2"/>
    <w:rsid w:val="003713EE"/>
    <w:rsid w:val="00371D54"/>
    <w:rsid w:val="003725A6"/>
    <w:rsid w:val="003730C4"/>
    <w:rsid w:val="0037342D"/>
    <w:rsid w:val="003736C8"/>
    <w:rsid w:val="00373840"/>
    <w:rsid w:val="00373895"/>
    <w:rsid w:val="0037481C"/>
    <w:rsid w:val="00375841"/>
    <w:rsid w:val="003764F9"/>
    <w:rsid w:val="00376D01"/>
    <w:rsid w:val="0037753C"/>
    <w:rsid w:val="003801E9"/>
    <w:rsid w:val="003817EC"/>
    <w:rsid w:val="00382258"/>
    <w:rsid w:val="00382959"/>
    <w:rsid w:val="0038301F"/>
    <w:rsid w:val="00384794"/>
    <w:rsid w:val="00385E7D"/>
    <w:rsid w:val="003872A2"/>
    <w:rsid w:val="003878F3"/>
    <w:rsid w:val="00387982"/>
    <w:rsid w:val="00390FD3"/>
    <w:rsid w:val="00391AF5"/>
    <w:rsid w:val="00392281"/>
    <w:rsid w:val="0039257A"/>
    <w:rsid w:val="00392E41"/>
    <w:rsid w:val="003931AE"/>
    <w:rsid w:val="0039322E"/>
    <w:rsid w:val="00394384"/>
    <w:rsid w:val="0039469B"/>
    <w:rsid w:val="00394CAA"/>
    <w:rsid w:val="00394D0B"/>
    <w:rsid w:val="003950FC"/>
    <w:rsid w:val="00395765"/>
    <w:rsid w:val="003960BD"/>
    <w:rsid w:val="003A05A3"/>
    <w:rsid w:val="003A1110"/>
    <w:rsid w:val="003A1850"/>
    <w:rsid w:val="003A21F4"/>
    <w:rsid w:val="003A26C1"/>
    <w:rsid w:val="003A2849"/>
    <w:rsid w:val="003A46CA"/>
    <w:rsid w:val="003A4DC8"/>
    <w:rsid w:val="003A650C"/>
    <w:rsid w:val="003A7117"/>
    <w:rsid w:val="003A76F9"/>
    <w:rsid w:val="003A7D1C"/>
    <w:rsid w:val="003B0A68"/>
    <w:rsid w:val="003B0D83"/>
    <w:rsid w:val="003B0DF2"/>
    <w:rsid w:val="003B2108"/>
    <w:rsid w:val="003B3434"/>
    <w:rsid w:val="003B3F08"/>
    <w:rsid w:val="003B4505"/>
    <w:rsid w:val="003B5B18"/>
    <w:rsid w:val="003B62C2"/>
    <w:rsid w:val="003B6A80"/>
    <w:rsid w:val="003B6DAE"/>
    <w:rsid w:val="003C01FE"/>
    <w:rsid w:val="003C044C"/>
    <w:rsid w:val="003C05EB"/>
    <w:rsid w:val="003C1379"/>
    <w:rsid w:val="003C28AE"/>
    <w:rsid w:val="003C65E0"/>
    <w:rsid w:val="003C680A"/>
    <w:rsid w:val="003C6A54"/>
    <w:rsid w:val="003C6AEB"/>
    <w:rsid w:val="003D18B3"/>
    <w:rsid w:val="003D1AB8"/>
    <w:rsid w:val="003D286A"/>
    <w:rsid w:val="003D28C2"/>
    <w:rsid w:val="003D3B58"/>
    <w:rsid w:val="003D3C35"/>
    <w:rsid w:val="003D5C2F"/>
    <w:rsid w:val="003D5DB5"/>
    <w:rsid w:val="003D669C"/>
    <w:rsid w:val="003D77A3"/>
    <w:rsid w:val="003E0884"/>
    <w:rsid w:val="003E3036"/>
    <w:rsid w:val="003E433E"/>
    <w:rsid w:val="003E4A27"/>
    <w:rsid w:val="003E584F"/>
    <w:rsid w:val="003E6043"/>
    <w:rsid w:val="003E6214"/>
    <w:rsid w:val="003E791E"/>
    <w:rsid w:val="003E7F29"/>
    <w:rsid w:val="003F02E3"/>
    <w:rsid w:val="003F041A"/>
    <w:rsid w:val="003F06B7"/>
    <w:rsid w:val="003F161B"/>
    <w:rsid w:val="003F1D40"/>
    <w:rsid w:val="003F22FC"/>
    <w:rsid w:val="003F2A43"/>
    <w:rsid w:val="003F3031"/>
    <w:rsid w:val="003F41D8"/>
    <w:rsid w:val="003F4A20"/>
    <w:rsid w:val="003F4D30"/>
    <w:rsid w:val="003F5769"/>
    <w:rsid w:val="003F7CB4"/>
    <w:rsid w:val="00400BE7"/>
    <w:rsid w:val="004012FE"/>
    <w:rsid w:val="00402406"/>
    <w:rsid w:val="004026D1"/>
    <w:rsid w:val="00404488"/>
    <w:rsid w:val="0040609F"/>
    <w:rsid w:val="004064E1"/>
    <w:rsid w:val="004070D2"/>
    <w:rsid w:val="004073B8"/>
    <w:rsid w:val="00407553"/>
    <w:rsid w:val="00407C22"/>
    <w:rsid w:val="00410C2F"/>
    <w:rsid w:val="004111C8"/>
    <w:rsid w:val="00412C0E"/>
    <w:rsid w:val="004134C6"/>
    <w:rsid w:val="00413B51"/>
    <w:rsid w:val="0041417B"/>
    <w:rsid w:val="00421602"/>
    <w:rsid w:val="00422B68"/>
    <w:rsid w:val="00422CCD"/>
    <w:rsid w:val="004243DF"/>
    <w:rsid w:val="00425501"/>
    <w:rsid w:val="00425645"/>
    <w:rsid w:val="004267C9"/>
    <w:rsid w:val="00426980"/>
    <w:rsid w:val="00427F43"/>
    <w:rsid w:val="00430443"/>
    <w:rsid w:val="00430880"/>
    <w:rsid w:val="00431559"/>
    <w:rsid w:val="00431D06"/>
    <w:rsid w:val="00431D1A"/>
    <w:rsid w:val="00431DD9"/>
    <w:rsid w:val="00433AFB"/>
    <w:rsid w:val="00434F87"/>
    <w:rsid w:val="0043538E"/>
    <w:rsid w:val="004361FA"/>
    <w:rsid w:val="00436C0D"/>
    <w:rsid w:val="00437313"/>
    <w:rsid w:val="0043794A"/>
    <w:rsid w:val="004404F8"/>
    <w:rsid w:val="00440BE0"/>
    <w:rsid w:val="004426E3"/>
    <w:rsid w:val="0044399A"/>
    <w:rsid w:val="004471C5"/>
    <w:rsid w:val="0044738C"/>
    <w:rsid w:val="00450F54"/>
    <w:rsid w:val="00451B5E"/>
    <w:rsid w:val="00451CE0"/>
    <w:rsid w:val="00451D75"/>
    <w:rsid w:val="00453D68"/>
    <w:rsid w:val="00453DD9"/>
    <w:rsid w:val="00454F31"/>
    <w:rsid w:val="00455BFF"/>
    <w:rsid w:val="00457898"/>
    <w:rsid w:val="0046043B"/>
    <w:rsid w:val="00461352"/>
    <w:rsid w:val="0046144F"/>
    <w:rsid w:val="0046235D"/>
    <w:rsid w:val="00463362"/>
    <w:rsid w:val="00463951"/>
    <w:rsid w:val="00463EA2"/>
    <w:rsid w:val="004640CB"/>
    <w:rsid w:val="004658BB"/>
    <w:rsid w:val="00465EE5"/>
    <w:rsid w:val="00466F15"/>
    <w:rsid w:val="00466F27"/>
    <w:rsid w:val="004679EC"/>
    <w:rsid w:val="00467AEF"/>
    <w:rsid w:val="00470AF1"/>
    <w:rsid w:val="00471664"/>
    <w:rsid w:val="0047194C"/>
    <w:rsid w:val="00472F2F"/>
    <w:rsid w:val="00473259"/>
    <w:rsid w:val="004741AA"/>
    <w:rsid w:val="004746D4"/>
    <w:rsid w:val="004751A4"/>
    <w:rsid w:val="00475C4B"/>
    <w:rsid w:val="00475EF4"/>
    <w:rsid w:val="00475FA0"/>
    <w:rsid w:val="00476455"/>
    <w:rsid w:val="0047654D"/>
    <w:rsid w:val="004766CE"/>
    <w:rsid w:val="004777A1"/>
    <w:rsid w:val="0048026B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FE"/>
    <w:rsid w:val="00485D68"/>
    <w:rsid w:val="004872CB"/>
    <w:rsid w:val="0048772F"/>
    <w:rsid w:val="004878AD"/>
    <w:rsid w:val="0048794A"/>
    <w:rsid w:val="004902C4"/>
    <w:rsid w:val="00490A73"/>
    <w:rsid w:val="004919A1"/>
    <w:rsid w:val="0049234B"/>
    <w:rsid w:val="00495064"/>
    <w:rsid w:val="00495B93"/>
    <w:rsid w:val="00495C62"/>
    <w:rsid w:val="00495D1F"/>
    <w:rsid w:val="00495D57"/>
    <w:rsid w:val="004966D8"/>
    <w:rsid w:val="004A0B41"/>
    <w:rsid w:val="004A0E88"/>
    <w:rsid w:val="004A0F55"/>
    <w:rsid w:val="004A26B7"/>
    <w:rsid w:val="004A2BAC"/>
    <w:rsid w:val="004A4813"/>
    <w:rsid w:val="004A4853"/>
    <w:rsid w:val="004A492C"/>
    <w:rsid w:val="004A4C4B"/>
    <w:rsid w:val="004A4D29"/>
    <w:rsid w:val="004A52F4"/>
    <w:rsid w:val="004A6145"/>
    <w:rsid w:val="004A659B"/>
    <w:rsid w:val="004A69D4"/>
    <w:rsid w:val="004A7547"/>
    <w:rsid w:val="004A76F6"/>
    <w:rsid w:val="004A7B7F"/>
    <w:rsid w:val="004B0DA1"/>
    <w:rsid w:val="004B4CD1"/>
    <w:rsid w:val="004B64CD"/>
    <w:rsid w:val="004B6BFF"/>
    <w:rsid w:val="004C17FD"/>
    <w:rsid w:val="004C1BC3"/>
    <w:rsid w:val="004C1DBF"/>
    <w:rsid w:val="004C2566"/>
    <w:rsid w:val="004C2C64"/>
    <w:rsid w:val="004C36D8"/>
    <w:rsid w:val="004C4CF2"/>
    <w:rsid w:val="004C4DF7"/>
    <w:rsid w:val="004C53E4"/>
    <w:rsid w:val="004C5CD6"/>
    <w:rsid w:val="004C6B0E"/>
    <w:rsid w:val="004C71DE"/>
    <w:rsid w:val="004C78B0"/>
    <w:rsid w:val="004C7CAB"/>
    <w:rsid w:val="004D09AE"/>
    <w:rsid w:val="004D1F92"/>
    <w:rsid w:val="004D27B5"/>
    <w:rsid w:val="004D3330"/>
    <w:rsid w:val="004D3F88"/>
    <w:rsid w:val="004D5188"/>
    <w:rsid w:val="004D737D"/>
    <w:rsid w:val="004E083B"/>
    <w:rsid w:val="004E200D"/>
    <w:rsid w:val="004E2368"/>
    <w:rsid w:val="004E3139"/>
    <w:rsid w:val="004E4824"/>
    <w:rsid w:val="004E5D94"/>
    <w:rsid w:val="004E5EE6"/>
    <w:rsid w:val="004E6A87"/>
    <w:rsid w:val="004F149B"/>
    <w:rsid w:val="004F1D37"/>
    <w:rsid w:val="004F2005"/>
    <w:rsid w:val="004F245A"/>
    <w:rsid w:val="004F34B8"/>
    <w:rsid w:val="004F4607"/>
    <w:rsid w:val="004F5EAD"/>
    <w:rsid w:val="004F5EB2"/>
    <w:rsid w:val="004F60C9"/>
    <w:rsid w:val="004F65E1"/>
    <w:rsid w:val="00502641"/>
    <w:rsid w:val="0050280F"/>
    <w:rsid w:val="00502BC6"/>
    <w:rsid w:val="005041FC"/>
    <w:rsid w:val="00504205"/>
    <w:rsid w:val="005055D6"/>
    <w:rsid w:val="00506C89"/>
    <w:rsid w:val="00507D95"/>
    <w:rsid w:val="00507E87"/>
    <w:rsid w:val="0051029F"/>
    <w:rsid w:val="005103CB"/>
    <w:rsid w:val="00511039"/>
    <w:rsid w:val="0051123A"/>
    <w:rsid w:val="00511C1A"/>
    <w:rsid w:val="00512347"/>
    <w:rsid w:val="0051246D"/>
    <w:rsid w:val="005126FC"/>
    <w:rsid w:val="005127B3"/>
    <w:rsid w:val="00512C04"/>
    <w:rsid w:val="00512D0D"/>
    <w:rsid w:val="0051353B"/>
    <w:rsid w:val="00513666"/>
    <w:rsid w:val="00513C78"/>
    <w:rsid w:val="00514BC7"/>
    <w:rsid w:val="00514E53"/>
    <w:rsid w:val="00514F5F"/>
    <w:rsid w:val="00516DBD"/>
    <w:rsid w:val="00517AEA"/>
    <w:rsid w:val="00520578"/>
    <w:rsid w:val="005208B4"/>
    <w:rsid w:val="00521038"/>
    <w:rsid w:val="00523939"/>
    <w:rsid w:val="00523B66"/>
    <w:rsid w:val="005242E1"/>
    <w:rsid w:val="00524951"/>
    <w:rsid w:val="00524B32"/>
    <w:rsid w:val="005267B5"/>
    <w:rsid w:val="00527D87"/>
    <w:rsid w:val="00530C56"/>
    <w:rsid w:val="00530E43"/>
    <w:rsid w:val="005311E8"/>
    <w:rsid w:val="00531CF1"/>
    <w:rsid w:val="0053206E"/>
    <w:rsid w:val="00532E50"/>
    <w:rsid w:val="005334B5"/>
    <w:rsid w:val="0053381B"/>
    <w:rsid w:val="00533A40"/>
    <w:rsid w:val="00534ABC"/>
    <w:rsid w:val="00534BB7"/>
    <w:rsid w:val="00536477"/>
    <w:rsid w:val="00536E67"/>
    <w:rsid w:val="0053704A"/>
    <w:rsid w:val="00537147"/>
    <w:rsid w:val="00537418"/>
    <w:rsid w:val="00540C1F"/>
    <w:rsid w:val="0054112C"/>
    <w:rsid w:val="00541CC8"/>
    <w:rsid w:val="005423FA"/>
    <w:rsid w:val="00542D6F"/>
    <w:rsid w:val="00542DD4"/>
    <w:rsid w:val="00543FF9"/>
    <w:rsid w:val="00544857"/>
    <w:rsid w:val="0054702A"/>
    <w:rsid w:val="0054710A"/>
    <w:rsid w:val="00547157"/>
    <w:rsid w:val="00547DC8"/>
    <w:rsid w:val="00550F93"/>
    <w:rsid w:val="00551BA9"/>
    <w:rsid w:val="00552C6A"/>
    <w:rsid w:val="00552DC3"/>
    <w:rsid w:val="00553113"/>
    <w:rsid w:val="005538BF"/>
    <w:rsid w:val="00553E24"/>
    <w:rsid w:val="0055480F"/>
    <w:rsid w:val="0055483F"/>
    <w:rsid w:val="00554951"/>
    <w:rsid w:val="00554CF5"/>
    <w:rsid w:val="00555674"/>
    <w:rsid w:val="005557E4"/>
    <w:rsid w:val="005574A0"/>
    <w:rsid w:val="00557FA4"/>
    <w:rsid w:val="00562199"/>
    <w:rsid w:val="00562712"/>
    <w:rsid w:val="00563A91"/>
    <w:rsid w:val="005640AC"/>
    <w:rsid w:val="00565315"/>
    <w:rsid w:val="00565B70"/>
    <w:rsid w:val="0056774D"/>
    <w:rsid w:val="0056776A"/>
    <w:rsid w:val="00567A3A"/>
    <w:rsid w:val="00570057"/>
    <w:rsid w:val="005709B9"/>
    <w:rsid w:val="00570C76"/>
    <w:rsid w:val="00571ECD"/>
    <w:rsid w:val="00572C99"/>
    <w:rsid w:val="00572F83"/>
    <w:rsid w:val="00573021"/>
    <w:rsid w:val="00573C90"/>
    <w:rsid w:val="00573CC3"/>
    <w:rsid w:val="0057417A"/>
    <w:rsid w:val="00575ADB"/>
    <w:rsid w:val="00575C57"/>
    <w:rsid w:val="00576EDE"/>
    <w:rsid w:val="00581712"/>
    <w:rsid w:val="005817C1"/>
    <w:rsid w:val="00582430"/>
    <w:rsid w:val="00582EEE"/>
    <w:rsid w:val="00583AC3"/>
    <w:rsid w:val="00584165"/>
    <w:rsid w:val="00584247"/>
    <w:rsid w:val="00585BF9"/>
    <w:rsid w:val="00586F32"/>
    <w:rsid w:val="0058733D"/>
    <w:rsid w:val="00587514"/>
    <w:rsid w:val="00587C98"/>
    <w:rsid w:val="0059048E"/>
    <w:rsid w:val="00590559"/>
    <w:rsid w:val="00590C6E"/>
    <w:rsid w:val="00591303"/>
    <w:rsid w:val="00591728"/>
    <w:rsid w:val="00591824"/>
    <w:rsid w:val="00591F90"/>
    <w:rsid w:val="00594E2D"/>
    <w:rsid w:val="00596B50"/>
    <w:rsid w:val="00597F0C"/>
    <w:rsid w:val="005A02B7"/>
    <w:rsid w:val="005A13D9"/>
    <w:rsid w:val="005A2DAE"/>
    <w:rsid w:val="005A55B0"/>
    <w:rsid w:val="005A6878"/>
    <w:rsid w:val="005A7728"/>
    <w:rsid w:val="005A7D5D"/>
    <w:rsid w:val="005B0412"/>
    <w:rsid w:val="005B1552"/>
    <w:rsid w:val="005B1AFB"/>
    <w:rsid w:val="005B1E77"/>
    <w:rsid w:val="005B3123"/>
    <w:rsid w:val="005B34FD"/>
    <w:rsid w:val="005B3D0B"/>
    <w:rsid w:val="005B5688"/>
    <w:rsid w:val="005B7743"/>
    <w:rsid w:val="005B7E82"/>
    <w:rsid w:val="005C042C"/>
    <w:rsid w:val="005C0458"/>
    <w:rsid w:val="005C1120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0A6"/>
    <w:rsid w:val="005C5A8C"/>
    <w:rsid w:val="005C6B50"/>
    <w:rsid w:val="005C751C"/>
    <w:rsid w:val="005D006A"/>
    <w:rsid w:val="005D0970"/>
    <w:rsid w:val="005D1E1D"/>
    <w:rsid w:val="005D212F"/>
    <w:rsid w:val="005D49DF"/>
    <w:rsid w:val="005D51AE"/>
    <w:rsid w:val="005D640B"/>
    <w:rsid w:val="005D7AA0"/>
    <w:rsid w:val="005E04B7"/>
    <w:rsid w:val="005E0A09"/>
    <w:rsid w:val="005E1284"/>
    <w:rsid w:val="005E19D9"/>
    <w:rsid w:val="005E26E0"/>
    <w:rsid w:val="005E34E9"/>
    <w:rsid w:val="005E43D7"/>
    <w:rsid w:val="005E44F4"/>
    <w:rsid w:val="005E5560"/>
    <w:rsid w:val="005E6217"/>
    <w:rsid w:val="005E660E"/>
    <w:rsid w:val="005E70A8"/>
    <w:rsid w:val="005E7890"/>
    <w:rsid w:val="005F0058"/>
    <w:rsid w:val="005F29CF"/>
    <w:rsid w:val="005F2EC8"/>
    <w:rsid w:val="005F4E11"/>
    <w:rsid w:val="005F5354"/>
    <w:rsid w:val="005F6205"/>
    <w:rsid w:val="005F6DC5"/>
    <w:rsid w:val="00600FD0"/>
    <w:rsid w:val="00603D0C"/>
    <w:rsid w:val="006046AF"/>
    <w:rsid w:val="006048DC"/>
    <w:rsid w:val="00605241"/>
    <w:rsid w:val="00605471"/>
    <w:rsid w:val="00605A21"/>
    <w:rsid w:val="0060611C"/>
    <w:rsid w:val="006064F3"/>
    <w:rsid w:val="006068C5"/>
    <w:rsid w:val="006110AB"/>
    <w:rsid w:val="0061210E"/>
    <w:rsid w:val="00612135"/>
    <w:rsid w:val="006129F3"/>
    <w:rsid w:val="00612AD6"/>
    <w:rsid w:val="00613507"/>
    <w:rsid w:val="00613573"/>
    <w:rsid w:val="00613893"/>
    <w:rsid w:val="00616206"/>
    <w:rsid w:val="00617373"/>
    <w:rsid w:val="0062022A"/>
    <w:rsid w:val="0062064C"/>
    <w:rsid w:val="00620A99"/>
    <w:rsid w:val="00620BDE"/>
    <w:rsid w:val="00620D30"/>
    <w:rsid w:val="00621302"/>
    <w:rsid w:val="00622F07"/>
    <w:rsid w:val="00623C90"/>
    <w:rsid w:val="00624BF1"/>
    <w:rsid w:val="00625465"/>
    <w:rsid w:val="00626855"/>
    <w:rsid w:val="006300E2"/>
    <w:rsid w:val="00630F95"/>
    <w:rsid w:val="00631160"/>
    <w:rsid w:val="006314A5"/>
    <w:rsid w:val="00631EEC"/>
    <w:rsid w:val="006324E5"/>
    <w:rsid w:val="0063387B"/>
    <w:rsid w:val="00634621"/>
    <w:rsid w:val="00634F1E"/>
    <w:rsid w:val="00635047"/>
    <w:rsid w:val="0063531F"/>
    <w:rsid w:val="00636DC7"/>
    <w:rsid w:val="00636EC3"/>
    <w:rsid w:val="00642509"/>
    <w:rsid w:val="00642809"/>
    <w:rsid w:val="006437B2"/>
    <w:rsid w:val="0064382C"/>
    <w:rsid w:val="006439FB"/>
    <w:rsid w:val="00643AE2"/>
    <w:rsid w:val="0064415A"/>
    <w:rsid w:val="006444A3"/>
    <w:rsid w:val="006449F1"/>
    <w:rsid w:val="00646CBA"/>
    <w:rsid w:val="00646EB6"/>
    <w:rsid w:val="00647A45"/>
    <w:rsid w:val="00647D12"/>
    <w:rsid w:val="0065026F"/>
    <w:rsid w:val="00650C6F"/>
    <w:rsid w:val="006519F2"/>
    <w:rsid w:val="0065353A"/>
    <w:rsid w:val="006545FA"/>
    <w:rsid w:val="0065473C"/>
    <w:rsid w:val="00654756"/>
    <w:rsid w:val="00654831"/>
    <w:rsid w:val="00654E24"/>
    <w:rsid w:val="006553FB"/>
    <w:rsid w:val="0065684F"/>
    <w:rsid w:val="00656D07"/>
    <w:rsid w:val="006572A4"/>
    <w:rsid w:val="00657708"/>
    <w:rsid w:val="006614FE"/>
    <w:rsid w:val="0066154B"/>
    <w:rsid w:val="00661B0D"/>
    <w:rsid w:val="006626A5"/>
    <w:rsid w:val="006633BF"/>
    <w:rsid w:val="00664493"/>
    <w:rsid w:val="00664A7F"/>
    <w:rsid w:val="00664B0C"/>
    <w:rsid w:val="006655F9"/>
    <w:rsid w:val="00665DE1"/>
    <w:rsid w:val="00666097"/>
    <w:rsid w:val="006662D7"/>
    <w:rsid w:val="00666F0D"/>
    <w:rsid w:val="0067098C"/>
    <w:rsid w:val="00670A33"/>
    <w:rsid w:val="006712DD"/>
    <w:rsid w:val="00672248"/>
    <w:rsid w:val="00672B4D"/>
    <w:rsid w:val="006754FE"/>
    <w:rsid w:val="00675635"/>
    <w:rsid w:val="006774C1"/>
    <w:rsid w:val="00677838"/>
    <w:rsid w:val="00681154"/>
    <w:rsid w:val="0068294A"/>
    <w:rsid w:val="00682980"/>
    <w:rsid w:val="0068337F"/>
    <w:rsid w:val="00683D75"/>
    <w:rsid w:val="006851AC"/>
    <w:rsid w:val="00685C5C"/>
    <w:rsid w:val="00686778"/>
    <w:rsid w:val="00686EEA"/>
    <w:rsid w:val="00687C94"/>
    <w:rsid w:val="00687E51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331C"/>
    <w:rsid w:val="006A6774"/>
    <w:rsid w:val="006A7339"/>
    <w:rsid w:val="006A7748"/>
    <w:rsid w:val="006A7D33"/>
    <w:rsid w:val="006B19E5"/>
    <w:rsid w:val="006B211E"/>
    <w:rsid w:val="006B2659"/>
    <w:rsid w:val="006B3412"/>
    <w:rsid w:val="006B42D1"/>
    <w:rsid w:val="006B4BB5"/>
    <w:rsid w:val="006B6401"/>
    <w:rsid w:val="006B7B34"/>
    <w:rsid w:val="006B7C88"/>
    <w:rsid w:val="006B7D53"/>
    <w:rsid w:val="006C002E"/>
    <w:rsid w:val="006C0DF3"/>
    <w:rsid w:val="006C2E5D"/>
    <w:rsid w:val="006C3ABD"/>
    <w:rsid w:val="006C4E40"/>
    <w:rsid w:val="006C5576"/>
    <w:rsid w:val="006C5986"/>
    <w:rsid w:val="006C6160"/>
    <w:rsid w:val="006D032B"/>
    <w:rsid w:val="006D03DB"/>
    <w:rsid w:val="006D0556"/>
    <w:rsid w:val="006D088A"/>
    <w:rsid w:val="006D0F18"/>
    <w:rsid w:val="006D1752"/>
    <w:rsid w:val="006D24C1"/>
    <w:rsid w:val="006D2893"/>
    <w:rsid w:val="006D358E"/>
    <w:rsid w:val="006D4209"/>
    <w:rsid w:val="006D4A8D"/>
    <w:rsid w:val="006D56D0"/>
    <w:rsid w:val="006D597C"/>
    <w:rsid w:val="006D5FE0"/>
    <w:rsid w:val="006D62A4"/>
    <w:rsid w:val="006D6AEA"/>
    <w:rsid w:val="006D7299"/>
    <w:rsid w:val="006D7E0B"/>
    <w:rsid w:val="006E017E"/>
    <w:rsid w:val="006E059A"/>
    <w:rsid w:val="006E059E"/>
    <w:rsid w:val="006E0C1E"/>
    <w:rsid w:val="006E14CC"/>
    <w:rsid w:val="006E22A3"/>
    <w:rsid w:val="006E2304"/>
    <w:rsid w:val="006E43AB"/>
    <w:rsid w:val="006E5676"/>
    <w:rsid w:val="006E5B09"/>
    <w:rsid w:val="006E5D3B"/>
    <w:rsid w:val="006E617A"/>
    <w:rsid w:val="006E672D"/>
    <w:rsid w:val="006E68BC"/>
    <w:rsid w:val="006E70ED"/>
    <w:rsid w:val="006F0086"/>
    <w:rsid w:val="006F05E2"/>
    <w:rsid w:val="006F06E3"/>
    <w:rsid w:val="006F13C2"/>
    <w:rsid w:val="006F16BE"/>
    <w:rsid w:val="006F43ED"/>
    <w:rsid w:val="006F460A"/>
    <w:rsid w:val="006F51F4"/>
    <w:rsid w:val="006F57FB"/>
    <w:rsid w:val="006F6634"/>
    <w:rsid w:val="006F66E3"/>
    <w:rsid w:val="006F78DC"/>
    <w:rsid w:val="006F7D1F"/>
    <w:rsid w:val="007002C6"/>
    <w:rsid w:val="007006D0"/>
    <w:rsid w:val="00702570"/>
    <w:rsid w:val="00703022"/>
    <w:rsid w:val="00703026"/>
    <w:rsid w:val="00703557"/>
    <w:rsid w:val="00704EDC"/>
    <w:rsid w:val="007054E9"/>
    <w:rsid w:val="007057EC"/>
    <w:rsid w:val="007060A2"/>
    <w:rsid w:val="007062A3"/>
    <w:rsid w:val="007066B4"/>
    <w:rsid w:val="00706E4A"/>
    <w:rsid w:val="00706E97"/>
    <w:rsid w:val="00707CAE"/>
    <w:rsid w:val="007119C4"/>
    <w:rsid w:val="00711BE4"/>
    <w:rsid w:val="00711C51"/>
    <w:rsid w:val="00712161"/>
    <w:rsid w:val="0071297B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102A"/>
    <w:rsid w:val="00724421"/>
    <w:rsid w:val="00724D2E"/>
    <w:rsid w:val="00725F5B"/>
    <w:rsid w:val="00726F83"/>
    <w:rsid w:val="00727157"/>
    <w:rsid w:val="007303E5"/>
    <w:rsid w:val="0073133B"/>
    <w:rsid w:val="00733A58"/>
    <w:rsid w:val="00733F21"/>
    <w:rsid w:val="00734445"/>
    <w:rsid w:val="00737177"/>
    <w:rsid w:val="007379F5"/>
    <w:rsid w:val="00737BC8"/>
    <w:rsid w:val="00737DB5"/>
    <w:rsid w:val="00741815"/>
    <w:rsid w:val="00742FE7"/>
    <w:rsid w:val="00744E1E"/>
    <w:rsid w:val="00744F4D"/>
    <w:rsid w:val="0074526E"/>
    <w:rsid w:val="007461B2"/>
    <w:rsid w:val="00747188"/>
    <w:rsid w:val="00747672"/>
    <w:rsid w:val="00747C3E"/>
    <w:rsid w:val="0075063A"/>
    <w:rsid w:val="0075403F"/>
    <w:rsid w:val="0075480F"/>
    <w:rsid w:val="00755069"/>
    <w:rsid w:val="00756692"/>
    <w:rsid w:val="007568C4"/>
    <w:rsid w:val="00756AB1"/>
    <w:rsid w:val="00757176"/>
    <w:rsid w:val="0075735F"/>
    <w:rsid w:val="00757C13"/>
    <w:rsid w:val="00757FB8"/>
    <w:rsid w:val="007603B0"/>
    <w:rsid w:val="0076175B"/>
    <w:rsid w:val="00761813"/>
    <w:rsid w:val="00761C81"/>
    <w:rsid w:val="00762D7B"/>
    <w:rsid w:val="0076482F"/>
    <w:rsid w:val="0076564F"/>
    <w:rsid w:val="00765D09"/>
    <w:rsid w:val="00765F96"/>
    <w:rsid w:val="00767946"/>
    <w:rsid w:val="0077076B"/>
    <w:rsid w:val="0077180C"/>
    <w:rsid w:val="00771862"/>
    <w:rsid w:val="0077288A"/>
    <w:rsid w:val="00772A7B"/>
    <w:rsid w:val="00773458"/>
    <w:rsid w:val="007743D0"/>
    <w:rsid w:val="007807F8"/>
    <w:rsid w:val="0078179A"/>
    <w:rsid w:val="0078299C"/>
    <w:rsid w:val="00782B4A"/>
    <w:rsid w:val="00782C0C"/>
    <w:rsid w:val="00783906"/>
    <w:rsid w:val="0078407A"/>
    <w:rsid w:val="007849F0"/>
    <w:rsid w:val="00784BCE"/>
    <w:rsid w:val="007855C6"/>
    <w:rsid w:val="00785694"/>
    <w:rsid w:val="0078690A"/>
    <w:rsid w:val="00786F56"/>
    <w:rsid w:val="007870DE"/>
    <w:rsid w:val="0078769E"/>
    <w:rsid w:val="007903CF"/>
    <w:rsid w:val="00790CEE"/>
    <w:rsid w:val="00792B22"/>
    <w:rsid w:val="007933F1"/>
    <w:rsid w:val="00793AE2"/>
    <w:rsid w:val="007941B2"/>
    <w:rsid w:val="007945EF"/>
    <w:rsid w:val="00795C79"/>
    <w:rsid w:val="00795E48"/>
    <w:rsid w:val="00797056"/>
    <w:rsid w:val="00797BF1"/>
    <w:rsid w:val="007A01EF"/>
    <w:rsid w:val="007A0C1B"/>
    <w:rsid w:val="007A1FB2"/>
    <w:rsid w:val="007A2879"/>
    <w:rsid w:val="007A3996"/>
    <w:rsid w:val="007A3A94"/>
    <w:rsid w:val="007A45AA"/>
    <w:rsid w:val="007A4950"/>
    <w:rsid w:val="007A4DC7"/>
    <w:rsid w:val="007A5905"/>
    <w:rsid w:val="007A60DB"/>
    <w:rsid w:val="007B2B33"/>
    <w:rsid w:val="007B31FC"/>
    <w:rsid w:val="007B3636"/>
    <w:rsid w:val="007B3771"/>
    <w:rsid w:val="007B3A56"/>
    <w:rsid w:val="007B4B7E"/>
    <w:rsid w:val="007B505A"/>
    <w:rsid w:val="007B53BF"/>
    <w:rsid w:val="007B6443"/>
    <w:rsid w:val="007B763A"/>
    <w:rsid w:val="007C0C6A"/>
    <w:rsid w:val="007C0DBD"/>
    <w:rsid w:val="007C2586"/>
    <w:rsid w:val="007C304F"/>
    <w:rsid w:val="007C3878"/>
    <w:rsid w:val="007C3F43"/>
    <w:rsid w:val="007C3FFB"/>
    <w:rsid w:val="007C5C46"/>
    <w:rsid w:val="007C5CC0"/>
    <w:rsid w:val="007C6353"/>
    <w:rsid w:val="007C6580"/>
    <w:rsid w:val="007D0024"/>
    <w:rsid w:val="007D051D"/>
    <w:rsid w:val="007D15EB"/>
    <w:rsid w:val="007D2683"/>
    <w:rsid w:val="007D2D30"/>
    <w:rsid w:val="007E2B56"/>
    <w:rsid w:val="007E2C18"/>
    <w:rsid w:val="007E309B"/>
    <w:rsid w:val="007E3D72"/>
    <w:rsid w:val="007E3E7D"/>
    <w:rsid w:val="007E68F6"/>
    <w:rsid w:val="007E7EE9"/>
    <w:rsid w:val="007F116C"/>
    <w:rsid w:val="007F1A8F"/>
    <w:rsid w:val="007F2330"/>
    <w:rsid w:val="007F3EB0"/>
    <w:rsid w:val="007F4956"/>
    <w:rsid w:val="007F4B6F"/>
    <w:rsid w:val="007F6D6B"/>
    <w:rsid w:val="007F765E"/>
    <w:rsid w:val="008017B4"/>
    <w:rsid w:val="0080242A"/>
    <w:rsid w:val="00802464"/>
    <w:rsid w:val="00802B44"/>
    <w:rsid w:val="00803301"/>
    <w:rsid w:val="00805AD0"/>
    <w:rsid w:val="008064F7"/>
    <w:rsid w:val="00806F3B"/>
    <w:rsid w:val="00810800"/>
    <w:rsid w:val="00810B7C"/>
    <w:rsid w:val="0081108B"/>
    <w:rsid w:val="00811156"/>
    <w:rsid w:val="008116E4"/>
    <w:rsid w:val="008130C4"/>
    <w:rsid w:val="00813833"/>
    <w:rsid w:val="00813C87"/>
    <w:rsid w:val="00814861"/>
    <w:rsid w:val="00814AFE"/>
    <w:rsid w:val="00814EAD"/>
    <w:rsid w:val="0081597C"/>
    <w:rsid w:val="00815DEE"/>
    <w:rsid w:val="00817F5F"/>
    <w:rsid w:val="00820416"/>
    <w:rsid w:val="0082187B"/>
    <w:rsid w:val="00821EB3"/>
    <w:rsid w:val="008222C9"/>
    <w:rsid w:val="00823592"/>
    <w:rsid w:val="00823749"/>
    <w:rsid w:val="008270E3"/>
    <w:rsid w:val="00827291"/>
    <w:rsid w:val="00827314"/>
    <w:rsid w:val="00827D18"/>
    <w:rsid w:val="0083168A"/>
    <w:rsid w:val="00833115"/>
    <w:rsid w:val="00833B55"/>
    <w:rsid w:val="00834654"/>
    <w:rsid w:val="00835436"/>
    <w:rsid w:val="00836077"/>
    <w:rsid w:val="00836728"/>
    <w:rsid w:val="0083693F"/>
    <w:rsid w:val="00836BD3"/>
    <w:rsid w:val="0083783B"/>
    <w:rsid w:val="00837A83"/>
    <w:rsid w:val="0084007E"/>
    <w:rsid w:val="00841123"/>
    <w:rsid w:val="00842FA3"/>
    <w:rsid w:val="00843315"/>
    <w:rsid w:val="00844FA5"/>
    <w:rsid w:val="00844FF6"/>
    <w:rsid w:val="00846748"/>
    <w:rsid w:val="00847729"/>
    <w:rsid w:val="008500C8"/>
    <w:rsid w:val="00852A23"/>
    <w:rsid w:val="00853F0D"/>
    <w:rsid w:val="008543F5"/>
    <w:rsid w:val="00854720"/>
    <w:rsid w:val="00854EDC"/>
    <w:rsid w:val="00855B12"/>
    <w:rsid w:val="00855B68"/>
    <w:rsid w:val="00860552"/>
    <w:rsid w:val="00860756"/>
    <w:rsid w:val="00860922"/>
    <w:rsid w:val="00862AB8"/>
    <w:rsid w:val="00863212"/>
    <w:rsid w:val="00865D63"/>
    <w:rsid w:val="00866DE0"/>
    <w:rsid w:val="00867619"/>
    <w:rsid w:val="00867633"/>
    <w:rsid w:val="008676EE"/>
    <w:rsid w:val="00867AD1"/>
    <w:rsid w:val="00867AF4"/>
    <w:rsid w:val="008704DB"/>
    <w:rsid w:val="0087075F"/>
    <w:rsid w:val="0087170D"/>
    <w:rsid w:val="0087211F"/>
    <w:rsid w:val="00872337"/>
    <w:rsid w:val="00873063"/>
    <w:rsid w:val="008731DC"/>
    <w:rsid w:val="00873D80"/>
    <w:rsid w:val="00875868"/>
    <w:rsid w:val="00876F4E"/>
    <w:rsid w:val="0088005B"/>
    <w:rsid w:val="00880995"/>
    <w:rsid w:val="0088115B"/>
    <w:rsid w:val="0088183F"/>
    <w:rsid w:val="00882006"/>
    <w:rsid w:val="00882F5E"/>
    <w:rsid w:val="008842FE"/>
    <w:rsid w:val="0088640B"/>
    <w:rsid w:val="00887386"/>
    <w:rsid w:val="0088741B"/>
    <w:rsid w:val="0088774E"/>
    <w:rsid w:val="00887D6B"/>
    <w:rsid w:val="00890A16"/>
    <w:rsid w:val="00892C07"/>
    <w:rsid w:val="00893955"/>
    <w:rsid w:val="00894067"/>
    <w:rsid w:val="00894C9C"/>
    <w:rsid w:val="00895116"/>
    <w:rsid w:val="0089625A"/>
    <w:rsid w:val="00897776"/>
    <w:rsid w:val="008A05E4"/>
    <w:rsid w:val="008A0EA9"/>
    <w:rsid w:val="008A1B38"/>
    <w:rsid w:val="008A1C9A"/>
    <w:rsid w:val="008A20D2"/>
    <w:rsid w:val="008A26D7"/>
    <w:rsid w:val="008A41E9"/>
    <w:rsid w:val="008A4647"/>
    <w:rsid w:val="008A5575"/>
    <w:rsid w:val="008A55CD"/>
    <w:rsid w:val="008A5B8A"/>
    <w:rsid w:val="008A6750"/>
    <w:rsid w:val="008A6FFA"/>
    <w:rsid w:val="008A7A9C"/>
    <w:rsid w:val="008B0DB7"/>
    <w:rsid w:val="008B349F"/>
    <w:rsid w:val="008B34AA"/>
    <w:rsid w:val="008B4B7A"/>
    <w:rsid w:val="008B63B0"/>
    <w:rsid w:val="008C0F60"/>
    <w:rsid w:val="008C1735"/>
    <w:rsid w:val="008C1AEC"/>
    <w:rsid w:val="008C2359"/>
    <w:rsid w:val="008C3750"/>
    <w:rsid w:val="008C3822"/>
    <w:rsid w:val="008C3873"/>
    <w:rsid w:val="008C4E51"/>
    <w:rsid w:val="008C5B3A"/>
    <w:rsid w:val="008C6B76"/>
    <w:rsid w:val="008D186F"/>
    <w:rsid w:val="008D1CB5"/>
    <w:rsid w:val="008D25B8"/>
    <w:rsid w:val="008D2697"/>
    <w:rsid w:val="008D2BDF"/>
    <w:rsid w:val="008D3B0C"/>
    <w:rsid w:val="008D4E15"/>
    <w:rsid w:val="008D5C0E"/>
    <w:rsid w:val="008D5EE5"/>
    <w:rsid w:val="008D61F9"/>
    <w:rsid w:val="008D628C"/>
    <w:rsid w:val="008D63EA"/>
    <w:rsid w:val="008D75D8"/>
    <w:rsid w:val="008D7D70"/>
    <w:rsid w:val="008E0DBA"/>
    <w:rsid w:val="008E143F"/>
    <w:rsid w:val="008E32ED"/>
    <w:rsid w:val="008E33F9"/>
    <w:rsid w:val="008E4153"/>
    <w:rsid w:val="008E44C9"/>
    <w:rsid w:val="008E528A"/>
    <w:rsid w:val="008E5E8A"/>
    <w:rsid w:val="008E69BF"/>
    <w:rsid w:val="008E6AB8"/>
    <w:rsid w:val="008E703C"/>
    <w:rsid w:val="008F035C"/>
    <w:rsid w:val="008F041A"/>
    <w:rsid w:val="008F051F"/>
    <w:rsid w:val="008F0697"/>
    <w:rsid w:val="008F24B5"/>
    <w:rsid w:val="008F2552"/>
    <w:rsid w:val="008F2801"/>
    <w:rsid w:val="008F3C7E"/>
    <w:rsid w:val="008F49A0"/>
    <w:rsid w:val="008F49E7"/>
    <w:rsid w:val="008F4B8D"/>
    <w:rsid w:val="008F63C9"/>
    <w:rsid w:val="00900199"/>
    <w:rsid w:val="00900682"/>
    <w:rsid w:val="00901733"/>
    <w:rsid w:val="00901BBD"/>
    <w:rsid w:val="00903A54"/>
    <w:rsid w:val="00903E3A"/>
    <w:rsid w:val="00904D30"/>
    <w:rsid w:val="009058E0"/>
    <w:rsid w:val="00907127"/>
    <w:rsid w:val="00907175"/>
    <w:rsid w:val="00907423"/>
    <w:rsid w:val="009107EC"/>
    <w:rsid w:val="0091086D"/>
    <w:rsid w:val="00910C74"/>
    <w:rsid w:val="009113E4"/>
    <w:rsid w:val="009117F5"/>
    <w:rsid w:val="0091188E"/>
    <w:rsid w:val="00911A1A"/>
    <w:rsid w:val="00912AB9"/>
    <w:rsid w:val="00913995"/>
    <w:rsid w:val="00913AE5"/>
    <w:rsid w:val="00913FD0"/>
    <w:rsid w:val="00915EA0"/>
    <w:rsid w:val="00916ECF"/>
    <w:rsid w:val="00917F5C"/>
    <w:rsid w:val="00921778"/>
    <w:rsid w:val="00921BE5"/>
    <w:rsid w:val="00921DEC"/>
    <w:rsid w:val="009243E9"/>
    <w:rsid w:val="00925010"/>
    <w:rsid w:val="00925F7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3313"/>
    <w:rsid w:val="00943BE8"/>
    <w:rsid w:val="00944066"/>
    <w:rsid w:val="009440E3"/>
    <w:rsid w:val="0094503D"/>
    <w:rsid w:val="0094506F"/>
    <w:rsid w:val="009514F1"/>
    <w:rsid w:val="00952881"/>
    <w:rsid w:val="0095475E"/>
    <w:rsid w:val="00954BDA"/>
    <w:rsid w:val="00954D6D"/>
    <w:rsid w:val="009564C5"/>
    <w:rsid w:val="00956BEB"/>
    <w:rsid w:val="00961A93"/>
    <w:rsid w:val="00963F03"/>
    <w:rsid w:val="00964764"/>
    <w:rsid w:val="00964790"/>
    <w:rsid w:val="009652A1"/>
    <w:rsid w:val="00965482"/>
    <w:rsid w:val="00965E1B"/>
    <w:rsid w:val="0096686C"/>
    <w:rsid w:val="00966D02"/>
    <w:rsid w:val="00966FB8"/>
    <w:rsid w:val="009678EB"/>
    <w:rsid w:val="009679C3"/>
    <w:rsid w:val="00972E4A"/>
    <w:rsid w:val="00973C91"/>
    <w:rsid w:val="0097435E"/>
    <w:rsid w:val="009744CB"/>
    <w:rsid w:val="009745B7"/>
    <w:rsid w:val="009757A7"/>
    <w:rsid w:val="00975C0E"/>
    <w:rsid w:val="00976DEB"/>
    <w:rsid w:val="009775AD"/>
    <w:rsid w:val="009802EC"/>
    <w:rsid w:val="0098187B"/>
    <w:rsid w:val="00981DBC"/>
    <w:rsid w:val="00981E82"/>
    <w:rsid w:val="0098207A"/>
    <w:rsid w:val="00982164"/>
    <w:rsid w:val="0098220C"/>
    <w:rsid w:val="00982B6C"/>
    <w:rsid w:val="009833FC"/>
    <w:rsid w:val="00983B2C"/>
    <w:rsid w:val="00984EF8"/>
    <w:rsid w:val="009859BA"/>
    <w:rsid w:val="00986521"/>
    <w:rsid w:val="00986E11"/>
    <w:rsid w:val="00987C3F"/>
    <w:rsid w:val="009914A7"/>
    <w:rsid w:val="009916DF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A11E3"/>
    <w:rsid w:val="009A1336"/>
    <w:rsid w:val="009A2AC6"/>
    <w:rsid w:val="009A2CB7"/>
    <w:rsid w:val="009A3B09"/>
    <w:rsid w:val="009A41AC"/>
    <w:rsid w:val="009A4E96"/>
    <w:rsid w:val="009A6821"/>
    <w:rsid w:val="009A6F1D"/>
    <w:rsid w:val="009A77EE"/>
    <w:rsid w:val="009B0177"/>
    <w:rsid w:val="009B0CE3"/>
    <w:rsid w:val="009B1965"/>
    <w:rsid w:val="009B19F1"/>
    <w:rsid w:val="009B1B3E"/>
    <w:rsid w:val="009B7ACD"/>
    <w:rsid w:val="009B7ADD"/>
    <w:rsid w:val="009B7F16"/>
    <w:rsid w:val="009C040B"/>
    <w:rsid w:val="009C0649"/>
    <w:rsid w:val="009C1A3F"/>
    <w:rsid w:val="009C1AFD"/>
    <w:rsid w:val="009C25F4"/>
    <w:rsid w:val="009C3623"/>
    <w:rsid w:val="009C36C3"/>
    <w:rsid w:val="009C39FE"/>
    <w:rsid w:val="009C3DF9"/>
    <w:rsid w:val="009C57B1"/>
    <w:rsid w:val="009C5AE4"/>
    <w:rsid w:val="009C5E84"/>
    <w:rsid w:val="009C60C0"/>
    <w:rsid w:val="009C709B"/>
    <w:rsid w:val="009C70B2"/>
    <w:rsid w:val="009C7DD0"/>
    <w:rsid w:val="009D0776"/>
    <w:rsid w:val="009D138D"/>
    <w:rsid w:val="009D1436"/>
    <w:rsid w:val="009D2624"/>
    <w:rsid w:val="009D2859"/>
    <w:rsid w:val="009D2893"/>
    <w:rsid w:val="009D2B3B"/>
    <w:rsid w:val="009D2EED"/>
    <w:rsid w:val="009D324C"/>
    <w:rsid w:val="009D5063"/>
    <w:rsid w:val="009D64C1"/>
    <w:rsid w:val="009D76F4"/>
    <w:rsid w:val="009E0F6B"/>
    <w:rsid w:val="009E0F80"/>
    <w:rsid w:val="009E1B64"/>
    <w:rsid w:val="009E2B95"/>
    <w:rsid w:val="009E5A57"/>
    <w:rsid w:val="009E6332"/>
    <w:rsid w:val="009E6D39"/>
    <w:rsid w:val="009E6EDA"/>
    <w:rsid w:val="009E75DF"/>
    <w:rsid w:val="009F0A29"/>
    <w:rsid w:val="009F0A7F"/>
    <w:rsid w:val="009F0FCE"/>
    <w:rsid w:val="009F2DA1"/>
    <w:rsid w:val="009F4032"/>
    <w:rsid w:val="009F4375"/>
    <w:rsid w:val="009F4452"/>
    <w:rsid w:val="009F493D"/>
    <w:rsid w:val="009F494E"/>
    <w:rsid w:val="009F49C1"/>
    <w:rsid w:val="009F549A"/>
    <w:rsid w:val="009F6194"/>
    <w:rsid w:val="009F6F4C"/>
    <w:rsid w:val="009F6F65"/>
    <w:rsid w:val="00A018BA"/>
    <w:rsid w:val="00A04852"/>
    <w:rsid w:val="00A049F1"/>
    <w:rsid w:val="00A05A1E"/>
    <w:rsid w:val="00A05CCD"/>
    <w:rsid w:val="00A06641"/>
    <w:rsid w:val="00A0790B"/>
    <w:rsid w:val="00A10817"/>
    <w:rsid w:val="00A11326"/>
    <w:rsid w:val="00A11C40"/>
    <w:rsid w:val="00A13744"/>
    <w:rsid w:val="00A14098"/>
    <w:rsid w:val="00A158BD"/>
    <w:rsid w:val="00A15CBF"/>
    <w:rsid w:val="00A16291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4822"/>
    <w:rsid w:val="00A24CB2"/>
    <w:rsid w:val="00A25869"/>
    <w:rsid w:val="00A26691"/>
    <w:rsid w:val="00A27D98"/>
    <w:rsid w:val="00A30805"/>
    <w:rsid w:val="00A31C7C"/>
    <w:rsid w:val="00A3209C"/>
    <w:rsid w:val="00A327B1"/>
    <w:rsid w:val="00A33039"/>
    <w:rsid w:val="00A36236"/>
    <w:rsid w:val="00A36CFE"/>
    <w:rsid w:val="00A3715F"/>
    <w:rsid w:val="00A37D23"/>
    <w:rsid w:val="00A41EA5"/>
    <w:rsid w:val="00A42EC0"/>
    <w:rsid w:val="00A441E2"/>
    <w:rsid w:val="00A442D3"/>
    <w:rsid w:val="00A46323"/>
    <w:rsid w:val="00A473F1"/>
    <w:rsid w:val="00A5102A"/>
    <w:rsid w:val="00A51347"/>
    <w:rsid w:val="00A519F4"/>
    <w:rsid w:val="00A52603"/>
    <w:rsid w:val="00A52FE1"/>
    <w:rsid w:val="00A53E89"/>
    <w:rsid w:val="00A5603F"/>
    <w:rsid w:val="00A564CB"/>
    <w:rsid w:val="00A564D1"/>
    <w:rsid w:val="00A56D2B"/>
    <w:rsid w:val="00A570DA"/>
    <w:rsid w:val="00A57D1D"/>
    <w:rsid w:val="00A62E6D"/>
    <w:rsid w:val="00A62E91"/>
    <w:rsid w:val="00A64BC9"/>
    <w:rsid w:val="00A658C2"/>
    <w:rsid w:val="00A70372"/>
    <w:rsid w:val="00A70F12"/>
    <w:rsid w:val="00A7251C"/>
    <w:rsid w:val="00A72C6E"/>
    <w:rsid w:val="00A73AB1"/>
    <w:rsid w:val="00A74C19"/>
    <w:rsid w:val="00A7507D"/>
    <w:rsid w:val="00A76C5E"/>
    <w:rsid w:val="00A7770C"/>
    <w:rsid w:val="00A77837"/>
    <w:rsid w:val="00A82B59"/>
    <w:rsid w:val="00A82EB1"/>
    <w:rsid w:val="00A8328F"/>
    <w:rsid w:val="00A84673"/>
    <w:rsid w:val="00A850F0"/>
    <w:rsid w:val="00A851C2"/>
    <w:rsid w:val="00A85737"/>
    <w:rsid w:val="00A85981"/>
    <w:rsid w:val="00A86207"/>
    <w:rsid w:val="00A87E6B"/>
    <w:rsid w:val="00A87FB1"/>
    <w:rsid w:val="00A91B09"/>
    <w:rsid w:val="00A93AA2"/>
    <w:rsid w:val="00A949C3"/>
    <w:rsid w:val="00A94BDB"/>
    <w:rsid w:val="00A94FBF"/>
    <w:rsid w:val="00A9543D"/>
    <w:rsid w:val="00AA0157"/>
    <w:rsid w:val="00AA1816"/>
    <w:rsid w:val="00AA3A85"/>
    <w:rsid w:val="00AA3E52"/>
    <w:rsid w:val="00AA436D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A47"/>
    <w:rsid w:val="00AB1D52"/>
    <w:rsid w:val="00AB3482"/>
    <w:rsid w:val="00AB379A"/>
    <w:rsid w:val="00AB69B6"/>
    <w:rsid w:val="00AB726E"/>
    <w:rsid w:val="00AC0BCB"/>
    <w:rsid w:val="00AC2B3F"/>
    <w:rsid w:val="00AC2D28"/>
    <w:rsid w:val="00AC3F30"/>
    <w:rsid w:val="00AC5416"/>
    <w:rsid w:val="00AC56B8"/>
    <w:rsid w:val="00AC5BCB"/>
    <w:rsid w:val="00AC6C46"/>
    <w:rsid w:val="00AC7D4F"/>
    <w:rsid w:val="00AD0C2F"/>
    <w:rsid w:val="00AD10CF"/>
    <w:rsid w:val="00AD2166"/>
    <w:rsid w:val="00AD3040"/>
    <w:rsid w:val="00AD33D9"/>
    <w:rsid w:val="00AD37DA"/>
    <w:rsid w:val="00AD39A9"/>
    <w:rsid w:val="00AD3E85"/>
    <w:rsid w:val="00AD45A7"/>
    <w:rsid w:val="00AD4D77"/>
    <w:rsid w:val="00AD4E4B"/>
    <w:rsid w:val="00AD513F"/>
    <w:rsid w:val="00AD516F"/>
    <w:rsid w:val="00AD5294"/>
    <w:rsid w:val="00AD601A"/>
    <w:rsid w:val="00AD6739"/>
    <w:rsid w:val="00AD693C"/>
    <w:rsid w:val="00AD6A0B"/>
    <w:rsid w:val="00AD7830"/>
    <w:rsid w:val="00AE0570"/>
    <w:rsid w:val="00AE075E"/>
    <w:rsid w:val="00AE236F"/>
    <w:rsid w:val="00AE2E72"/>
    <w:rsid w:val="00AE34E1"/>
    <w:rsid w:val="00AE37CD"/>
    <w:rsid w:val="00AE41E6"/>
    <w:rsid w:val="00AE4BCB"/>
    <w:rsid w:val="00AE5465"/>
    <w:rsid w:val="00AE5ECF"/>
    <w:rsid w:val="00AE6AFB"/>
    <w:rsid w:val="00AE6C19"/>
    <w:rsid w:val="00AF075D"/>
    <w:rsid w:val="00AF0C4F"/>
    <w:rsid w:val="00AF3893"/>
    <w:rsid w:val="00AF4DB9"/>
    <w:rsid w:val="00AF583F"/>
    <w:rsid w:val="00AF623B"/>
    <w:rsid w:val="00AF6B36"/>
    <w:rsid w:val="00B01FE0"/>
    <w:rsid w:val="00B029BF"/>
    <w:rsid w:val="00B037C9"/>
    <w:rsid w:val="00B03E09"/>
    <w:rsid w:val="00B05703"/>
    <w:rsid w:val="00B065FF"/>
    <w:rsid w:val="00B07039"/>
    <w:rsid w:val="00B07367"/>
    <w:rsid w:val="00B10651"/>
    <w:rsid w:val="00B1084F"/>
    <w:rsid w:val="00B109E8"/>
    <w:rsid w:val="00B10C7D"/>
    <w:rsid w:val="00B11DE7"/>
    <w:rsid w:val="00B12097"/>
    <w:rsid w:val="00B13124"/>
    <w:rsid w:val="00B13DD2"/>
    <w:rsid w:val="00B14282"/>
    <w:rsid w:val="00B158A0"/>
    <w:rsid w:val="00B15D49"/>
    <w:rsid w:val="00B171C1"/>
    <w:rsid w:val="00B174B2"/>
    <w:rsid w:val="00B178B8"/>
    <w:rsid w:val="00B2057C"/>
    <w:rsid w:val="00B20B09"/>
    <w:rsid w:val="00B2189F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6458"/>
    <w:rsid w:val="00B27033"/>
    <w:rsid w:val="00B270AE"/>
    <w:rsid w:val="00B30EAF"/>
    <w:rsid w:val="00B31B0D"/>
    <w:rsid w:val="00B32CB9"/>
    <w:rsid w:val="00B33D78"/>
    <w:rsid w:val="00B34025"/>
    <w:rsid w:val="00B342E7"/>
    <w:rsid w:val="00B34706"/>
    <w:rsid w:val="00B405F6"/>
    <w:rsid w:val="00B41755"/>
    <w:rsid w:val="00B430D2"/>
    <w:rsid w:val="00B4452E"/>
    <w:rsid w:val="00B451FF"/>
    <w:rsid w:val="00B459F9"/>
    <w:rsid w:val="00B45B61"/>
    <w:rsid w:val="00B46311"/>
    <w:rsid w:val="00B464EC"/>
    <w:rsid w:val="00B468E2"/>
    <w:rsid w:val="00B477E7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3370"/>
    <w:rsid w:val="00B540FC"/>
    <w:rsid w:val="00B541AD"/>
    <w:rsid w:val="00B547C3"/>
    <w:rsid w:val="00B56441"/>
    <w:rsid w:val="00B568A9"/>
    <w:rsid w:val="00B60220"/>
    <w:rsid w:val="00B60CD2"/>
    <w:rsid w:val="00B61900"/>
    <w:rsid w:val="00B620EE"/>
    <w:rsid w:val="00B623FC"/>
    <w:rsid w:val="00B642DA"/>
    <w:rsid w:val="00B66076"/>
    <w:rsid w:val="00B66681"/>
    <w:rsid w:val="00B679C2"/>
    <w:rsid w:val="00B67E2A"/>
    <w:rsid w:val="00B71B1A"/>
    <w:rsid w:val="00B71E00"/>
    <w:rsid w:val="00B7245D"/>
    <w:rsid w:val="00B73913"/>
    <w:rsid w:val="00B75D67"/>
    <w:rsid w:val="00B75E47"/>
    <w:rsid w:val="00B77DE1"/>
    <w:rsid w:val="00B77E74"/>
    <w:rsid w:val="00B812B2"/>
    <w:rsid w:val="00B8138B"/>
    <w:rsid w:val="00B8139E"/>
    <w:rsid w:val="00B815FA"/>
    <w:rsid w:val="00B8162B"/>
    <w:rsid w:val="00B82FD0"/>
    <w:rsid w:val="00B844F2"/>
    <w:rsid w:val="00B84525"/>
    <w:rsid w:val="00B845AF"/>
    <w:rsid w:val="00B85817"/>
    <w:rsid w:val="00B86090"/>
    <w:rsid w:val="00B86B18"/>
    <w:rsid w:val="00B87F56"/>
    <w:rsid w:val="00B90150"/>
    <w:rsid w:val="00B9066E"/>
    <w:rsid w:val="00B909FC"/>
    <w:rsid w:val="00B921A8"/>
    <w:rsid w:val="00B92EF2"/>
    <w:rsid w:val="00B93051"/>
    <w:rsid w:val="00B9493E"/>
    <w:rsid w:val="00B95633"/>
    <w:rsid w:val="00B95DE3"/>
    <w:rsid w:val="00BA1077"/>
    <w:rsid w:val="00BA11AE"/>
    <w:rsid w:val="00BA4516"/>
    <w:rsid w:val="00BA4B6A"/>
    <w:rsid w:val="00BA5114"/>
    <w:rsid w:val="00BA67CC"/>
    <w:rsid w:val="00BA710C"/>
    <w:rsid w:val="00BA7114"/>
    <w:rsid w:val="00BB075C"/>
    <w:rsid w:val="00BB095D"/>
    <w:rsid w:val="00BB109A"/>
    <w:rsid w:val="00BB1582"/>
    <w:rsid w:val="00BB16F6"/>
    <w:rsid w:val="00BB1A35"/>
    <w:rsid w:val="00BB1A3E"/>
    <w:rsid w:val="00BB1B28"/>
    <w:rsid w:val="00BB4F31"/>
    <w:rsid w:val="00BB5163"/>
    <w:rsid w:val="00BB6550"/>
    <w:rsid w:val="00BB7D58"/>
    <w:rsid w:val="00BB7FF1"/>
    <w:rsid w:val="00BC01A4"/>
    <w:rsid w:val="00BC162D"/>
    <w:rsid w:val="00BC244F"/>
    <w:rsid w:val="00BC250D"/>
    <w:rsid w:val="00BC3C39"/>
    <w:rsid w:val="00BC55BE"/>
    <w:rsid w:val="00BC55BF"/>
    <w:rsid w:val="00BC5A2D"/>
    <w:rsid w:val="00BC7CAE"/>
    <w:rsid w:val="00BD0B7E"/>
    <w:rsid w:val="00BD11AF"/>
    <w:rsid w:val="00BD136A"/>
    <w:rsid w:val="00BD1CF6"/>
    <w:rsid w:val="00BD1EB8"/>
    <w:rsid w:val="00BD4496"/>
    <w:rsid w:val="00BD4F13"/>
    <w:rsid w:val="00BD5360"/>
    <w:rsid w:val="00BD54D2"/>
    <w:rsid w:val="00BD6314"/>
    <w:rsid w:val="00BD64CB"/>
    <w:rsid w:val="00BD658B"/>
    <w:rsid w:val="00BD68BA"/>
    <w:rsid w:val="00BD7AE7"/>
    <w:rsid w:val="00BE358F"/>
    <w:rsid w:val="00BE660A"/>
    <w:rsid w:val="00BE6F6F"/>
    <w:rsid w:val="00BE73BC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011"/>
    <w:rsid w:val="00BF4664"/>
    <w:rsid w:val="00BF53A6"/>
    <w:rsid w:val="00BF5560"/>
    <w:rsid w:val="00BF6BA6"/>
    <w:rsid w:val="00BF7B22"/>
    <w:rsid w:val="00C001B0"/>
    <w:rsid w:val="00C01526"/>
    <w:rsid w:val="00C018B3"/>
    <w:rsid w:val="00C0209B"/>
    <w:rsid w:val="00C02115"/>
    <w:rsid w:val="00C0214A"/>
    <w:rsid w:val="00C02D2D"/>
    <w:rsid w:val="00C03280"/>
    <w:rsid w:val="00C03C2E"/>
    <w:rsid w:val="00C04025"/>
    <w:rsid w:val="00C0424B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407"/>
    <w:rsid w:val="00C131A9"/>
    <w:rsid w:val="00C140EC"/>
    <w:rsid w:val="00C1438A"/>
    <w:rsid w:val="00C1466B"/>
    <w:rsid w:val="00C14971"/>
    <w:rsid w:val="00C15C61"/>
    <w:rsid w:val="00C1705A"/>
    <w:rsid w:val="00C21277"/>
    <w:rsid w:val="00C21981"/>
    <w:rsid w:val="00C22B49"/>
    <w:rsid w:val="00C22FD4"/>
    <w:rsid w:val="00C23E5A"/>
    <w:rsid w:val="00C24C21"/>
    <w:rsid w:val="00C25071"/>
    <w:rsid w:val="00C2644D"/>
    <w:rsid w:val="00C27C71"/>
    <w:rsid w:val="00C307EA"/>
    <w:rsid w:val="00C338F9"/>
    <w:rsid w:val="00C34085"/>
    <w:rsid w:val="00C346A1"/>
    <w:rsid w:val="00C35653"/>
    <w:rsid w:val="00C35B3D"/>
    <w:rsid w:val="00C35BF0"/>
    <w:rsid w:val="00C3627B"/>
    <w:rsid w:val="00C366CC"/>
    <w:rsid w:val="00C3690F"/>
    <w:rsid w:val="00C3698A"/>
    <w:rsid w:val="00C373E5"/>
    <w:rsid w:val="00C37BDE"/>
    <w:rsid w:val="00C4010C"/>
    <w:rsid w:val="00C41603"/>
    <w:rsid w:val="00C41799"/>
    <w:rsid w:val="00C429B9"/>
    <w:rsid w:val="00C42AA4"/>
    <w:rsid w:val="00C44560"/>
    <w:rsid w:val="00C45FA8"/>
    <w:rsid w:val="00C46791"/>
    <w:rsid w:val="00C47ED6"/>
    <w:rsid w:val="00C500B9"/>
    <w:rsid w:val="00C5075D"/>
    <w:rsid w:val="00C50A1D"/>
    <w:rsid w:val="00C5283A"/>
    <w:rsid w:val="00C5290E"/>
    <w:rsid w:val="00C52A28"/>
    <w:rsid w:val="00C52B6A"/>
    <w:rsid w:val="00C52CB5"/>
    <w:rsid w:val="00C530A5"/>
    <w:rsid w:val="00C534C9"/>
    <w:rsid w:val="00C549DF"/>
    <w:rsid w:val="00C55409"/>
    <w:rsid w:val="00C55B31"/>
    <w:rsid w:val="00C56858"/>
    <w:rsid w:val="00C60850"/>
    <w:rsid w:val="00C60C55"/>
    <w:rsid w:val="00C60D2A"/>
    <w:rsid w:val="00C60E95"/>
    <w:rsid w:val="00C626BB"/>
    <w:rsid w:val="00C62920"/>
    <w:rsid w:val="00C633C9"/>
    <w:rsid w:val="00C633F4"/>
    <w:rsid w:val="00C63489"/>
    <w:rsid w:val="00C63527"/>
    <w:rsid w:val="00C64EB5"/>
    <w:rsid w:val="00C658B9"/>
    <w:rsid w:val="00C667FA"/>
    <w:rsid w:val="00C6712E"/>
    <w:rsid w:val="00C70112"/>
    <w:rsid w:val="00C70363"/>
    <w:rsid w:val="00C706E5"/>
    <w:rsid w:val="00C71EFC"/>
    <w:rsid w:val="00C7206D"/>
    <w:rsid w:val="00C72C90"/>
    <w:rsid w:val="00C73104"/>
    <w:rsid w:val="00C742D4"/>
    <w:rsid w:val="00C74BA6"/>
    <w:rsid w:val="00C75670"/>
    <w:rsid w:val="00C764B0"/>
    <w:rsid w:val="00C80C81"/>
    <w:rsid w:val="00C81738"/>
    <w:rsid w:val="00C81830"/>
    <w:rsid w:val="00C81C1F"/>
    <w:rsid w:val="00C828F9"/>
    <w:rsid w:val="00C82DB6"/>
    <w:rsid w:val="00C8338B"/>
    <w:rsid w:val="00C83620"/>
    <w:rsid w:val="00C83E41"/>
    <w:rsid w:val="00C84262"/>
    <w:rsid w:val="00C84CBC"/>
    <w:rsid w:val="00C85095"/>
    <w:rsid w:val="00C85903"/>
    <w:rsid w:val="00C859C2"/>
    <w:rsid w:val="00C86B65"/>
    <w:rsid w:val="00C86DAA"/>
    <w:rsid w:val="00C9036C"/>
    <w:rsid w:val="00C92A2E"/>
    <w:rsid w:val="00C9306D"/>
    <w:rsid w:val="00C93914"/>
    <w:rsid w:val="00C93DCE"/>
    <w:rsid w:val="00C95F00"/>
    <w:rsid w:val="00C95FFB"/>
    <w:rsid w:val="00C96312"/>
    <w:rsid w:val="00C966C7"/>
    <w:rsid w:val="00C97466"/>
    <w:rsid w:val="00CA050E"/>
    <w:rsid w:val="00CA0C86"/>
    <w:rsid w:val="00CA2A99"/>
    <w:rsid w:val="00CA4070"/>
    <w:rsid w:val="00CA4892"/>
    <w:rsid w:val="00CA6E99"/>
    <w:rsid w:val="00CB0463"/>
    <w:rsid w:val="00CB2074"/>
    <w:rsid w:val="00CB2E6B"/>
    <w:rsid w:val="00CB3EC1"/>
    <w:rsid w:val="00CB3F1F"/>
    <w:rsid w:val="00CB466D"/>
    <w:rsid w:val="00CB4F70"/>
    <w:rsid w:val="00CB5148"/>
    <w:rsid w:val="00CB6851"/>
    <w:rsid w:val="00CB6F98"/>
    <w:rsid w:val="00CC0775"/>
    <w:rsid w:val="00CC0F8C"/>
    <w:rsid w:val="00CC12C6"/>
    <w:rsid w:val="00CC13B0"/>
    <w:rsid w:val="00CC6AE8"/>
    <w:rsid w:val="00CC7169"/>
    <w:rsid w:val="00CD13A3"/>
    <w:rsid w:val="00CD1E3B"/>
    <w:rsid w:val="00CD40BE"/>
    <w:rsid w:val="00CD5622"/>
    <w:rsid w:val="00CD61FF"/>
    <w:rsid w:val="00CD73BF"/>
    <w:rsid w:val="00CD7D41"/>
    <w:rsid w:val="00CE02A1"/>
    <w:rsid w:val="00CE0517"/>
    <w:rsid w:val="00CE0736"/>
    <w:rsid w:val="00CE08CB"/>
    <w:rsid w:val="00CE1006"/>
    <w:rsid w:val="00CE3580"/>
    <w:rsid w:val="00CE4B51"/>
    <w:rsid w:val="00CE4DF9"/>
    <w:rsid w:val="00CE583B"/>
    <w:rsid w:val="00CE796F"/>
    <w:rsid w:val="00CE7B7E"/>
    <w:rsid w:val="00CE7D64"/>
    <w:rsid w:val="00CF0CBE"/>
    <w:rsid w:val="00CF158F"/>
    <w:rsid w:val="00CF1DCC"/>
    <w:rsid w:val="00CF20DC"/>
    <w:rsid w:val="00CF37A3"/>
    <w:rsid w:val="00CF55ED"/>
    <w:rsid w:val="00CF62C3"/>
    <w:rsid w:val="00CF6E5C"/>
    <w:rsid w:val="00CF7C7D"/>
    <w:rsid w:val="00D0009B"/>
    <w:rsid w:val="00D00502"/>
    <w:rsid w:val="00D00B9E"/>
    <w:rsid w:val="00D01671"/>
    <w:rsid w:val="00D01836"/>
    <w:rsid w:val="00D019C6"/>
    <w:rsid w:val="00D032D1"/>
    <w:rsid w:val="00D037BB"/>
    <w:rsid w:val="00D04217"/>
    <w:rsid w:val="00D048D2"/>
    <w:rsid w:val="00D04FE6"/>
    <w:rsid w:val="00D05290"/>
    <w:rsid w:val="00D05937"/>
    <w:rsid w:val="00D06903"/>
    <w:rsid w:val="00D07AE5"/>
    <w:rsid w:val="00D106FC"/>
    <w:rsid w:val="00D1196C"/>
    <w:rsid w:val="00D1207C"/>
    <w:rsid w:val="00D129BF"/>
    <w:rsid w:val="00D13791"/>
    <w:rsid w:val="00D138EC"/>
    <w:rsid w:val="00D1399F"/>
    <w:rsid w:val="00D14438"/>
    <w:rsid w:val="00D1575D"/>
    <w:rsid w:val="00D175BF"/>
    <w:rsid w:val="00D20849"/>
    <w:rsid w:val="00D20EAA"/>
    <w:rsid w:val="00D21463"/>
    <w:rsid w:val="00D2216D"/>
    <w:rsid w:val="00D2231E"/>
    <w:rsid w:val="00D23FDE"/>
    <w:rsid w:val="00D2442F"/>
    <w:rsid w:val="00D24923"/>
    <w:rsid w:val="00D25132"/>
    <w:rsid w:val="00D2572D"/>
    <w:rsid w:val="00D270B1"/>
    <w:rsid w:val="00D27627"/>
    <w:rsid w:val="00D27748"/>
    <w:rsid w:val="00D27B05"/>
    <w:rsid w:val="00D30FF0"/>
    <w:rsid w:val="00D311C0"/>
    <w:rsid w:val="00D3193F"/>
    <w:rsid w:val="00D31C96"/>
    <w:rsid w:val="00D33548"/>
    <w:rsid w:val="00D33B4A"/>
    <w:rsid w:val="00D33EDE"/>
    <w:rsid w:val="00D34B1B"/>
    <w:rsid w:val="00D37A81"/>
    <w:rsid w:val="00D429C9"/>
    <w:rsid w:val="00D4309B"/>
    <w:rsid w:val="00D4335B"/>
    <w:rsid w:val="00D43803"/>
    <w:rsid w:val="00D44E31"/>
    <w:rsid w:val="00D45509"/>
    <w:rsid w:val="00D458BB"/>
    <w:rsid w:val="00D46480"/>
    <w:rsid w:val="00D5109A"/>
    <w:rsid w:val="00D55F45"/>
    <w:rsid w:val="00D561A5"/>
    <w:rsid w:val="00D56224"/>
    <w:rsid w:val="00D618CA"/>
    <w:rsid w:val="00D621E9"/>
    <w:rsid w:val="00D624A6"/>
    <w:rsid w:val="00D632DE"/>
    <w:rsid w:val="00D6453A"/>
    <w:rsid w:val="00D6471E"/>
    <w:rsid w:val="00D648EC"/>
    <w:rsid w:val="00D6495F"/>
    <w:rsid w:val="00D64D75"/>
    <w:rsid w:val="00D72AB8"/>
    <w:rsid w:val="00D74D9E"/>
    <w:rsid w:val="00D756BA"/>
    <w:rsid w:val="00D765DF"/>
    <w:rsid w:val="00D76D5D"/>
    <w:rsid w:val="00D77AA0"/>
    <w:rsid w:val="00D77DB1"/>
    <w:rsid w:val="00D803D2"/>
    <w:rsid w:val="00D806AD"/>
    <w:rsid w:val="00D824D0"/>
    <w:rsid w:val="00D83204"/>
    <w:rsid w:val="00D838F6"/>
    <w:rsid w:val="00D84E8B"/>
    <w:rsid w:val="00D85120"/>
    <w:rsid w:val="00D866B7"/>
    <w:rsid w:val="00D86AA2"/>
    <w:rsid w:val="00D86E1B"/>
    <w:rsid w:val="00D872E8"/>
    <w:rsid w:val="00D875E6"/>
    <w:rsid w:val="00D90C9C"/>
    <w:rsid w:val="00D90DFD"/>
    <w:rsid w:val="00D91384"/>
    <w:rsid w:val="00D91F17"/>
    <w:rsid w:val="00D9214E"/>
    <w:rsid w:val="00D9238B"/>
    <w:rsid w:val="00D92FCA"/>
    <w:rsid w:val="00D930A4"/>
    <w:rsid w:val="00D94227"/>
    <w:rsid w:val="00D964C5"/>
    <w:rsid w:val="00D9757B"/>
    <w:rsid w:val="00D97BE3"/>
    <w:rsid w:val="00DA1402"/>
    <w:rsid w:val="00DA2E86"/>
    <w:rsid w:val="00DA3081"/>
    <w:rsid w:val="00DA3F54"/>
    <w:rsid w:val="00DA41DF"/>
    <w:rsid w:val="00DA4279"/>
    <w:rsid w:val="00DA606D"/>
    <w:rsid w:val="00DA6141"/>
    <w:rsid w:val="00DA6D2E"/>
    <w:rsid w:val="00DB0173"/>
    <w:rsid w:val="00DB0C8B"/>
    <w:rsid w:val="00DB1EAF"/>
    <w:rsid w:val="00DB2C16"/>
    <w:rsid w:val="00DB2F9D"/>
    <w:rsid w:val="00DB3180"/>
    <w:rsid w:val="00DB46CD"/>
    <w:rsid w:val="00DB5127"/>
    <w:rsid w:val="00DB6034"/>
    <w:rsid w:val="00DB728B"/>
    <w:rsid w:val="00DB7505"/>
    <w:rsid w:val="00DC0269"/>
    <w:rsid w:val="00DC0797"/>
    <w:rsid w:val="00DC0BF6"/>
    <w:rsid w:val="00DC2809"/>
    <w:rsid w:val="00DC28E6"/>
    <w:rsid w:val="00DC2C39"/>
    <w:rsid w:val="00DC4046"/>
    <w:rsid w:val="00DC4762"/>
    <w:rsid w:val="00DC4E68"/>
    <w:rsid w:val="00DC506A"/>
    <w:rsid w:val="00DC52F1"/>
    <w:rsid w:val="00DC5B66"/>
    <w:rsid w:val="00DC7ADF"/>
    <w:rsid w:val="00DD007A"/>
    <w:rsid w:val="00DD02FE"/>
    <w:rsid w:val="00DD0C0E"/>
    <w:rsid w:val="00DD24E8"/>
    <w:rsid w:val="00DD286D"/>
    <w:rsid w:val="00DD4444"/>
    <w:rsid w:val="00DD5441"/>
    <w:rsid w:val="00DE089B"/>
    <w:rsid w:val="00DE134A"/>
    <w:rsid w:val="00DE1F0A"/>
    <w:rsid w:val="00DE1FF8"/>
    <w:rsid w:val="00DE2052"/>
    <w:rsid w:val="00DE332C"/>
    <w:rsid w:val="00DE5A46"/>
    <w:rsid w:val="00DE5B1F"/>
    <w:rsid w:val="00DE6371"/>
    <w:rsid w:val="00DE644C"/>
    <w:rsid w:val="00DE7862"/>
    <w:rsid w:val="00DF01F0"/>
    <w:rsid w:val="00DF09B5"/>
    <w:rsid w:val="00DF1BA3"/>
    <w:rsid w:val="00DF2BB6"/>
    <w:rsid w:val="00DF32AD"/>
    <w:rsid w:val="00DF3DCE"/>
    <w:rsid w:val="00DF602B"/>
    <w:rsid w:val="00DF613A"/>
    <w:rsid w:val="00DF7D1A"/>
    <w:rsid w:val="00E01CDE"/>
    <w:rsid w:val="00E02AF0"/>
    <w:rsid w:val="00E02E57"/>
    <w:rsid w:val="00E02F78"/>
    <w:rsid w:val="00E04A4A"/>
    <w:rsid w:val="00E04B65"/>
    <w:rsid w:val="00E04D40"/>
    <w:rsid w:val="00E0539F"/>
    <w:rsid w:val="00E057E9"/>
    <w:rsid w:val="00E05A62"/>
    <w:rsid w:val="00E074B7"/>
    <w:rsid w:val="00E077F7"/>
    <w:rsid w:val="00E100FD"/>
    <w:rsid w:val="00E10516"/>
    <w:rsid w:val="00E11405"/>
    <w:rsid w:val="00E11BBF"/>
    <w:rsid w:val="00E11F65"/>
    <w:rsid w:val="00E13B33"/>
    <w:rsid w:val="00E141FD"/>
    <w:rsid w:val="00E15686"/>
    <w:rsid w:val="00E15C33"/>
    <w:rsid w:val="00E167B4"/>
    <w:rsid w:val="00E168F4"/>
    <w:rsid w:val="00E16A6E"/>
    <w:rsid w:val="00E16E1F"/>
    <w:rsid w:val="00E17A52"/>
    <w:rsid w:val="00E17E6E"/>
    <w:rsid w:val="00E21316"/>
    <w:rsid w:val="00E21DF6"/>
    <w:rsid w:val="00E22545"/>
    <w:rsid w:val="00E22D7F"/>
    <w:rsid w:val="00E23882"/>
    <w:rsid w:val="00E2400F"/>
    <w:rsid w:val="00E24356"/>
    <w:rsid w:val="00E2494C"/>
    <w:rsid w:val="00E24EE5"/>
    <w:rsid w:val="00E25353"/>
    <w:rsid w:val="00E25A71"/>
    <w:rsid w:val="00E26BAB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B04"/>
    <w:rsid w:val="00E34E2C"/>
    <w:rsid w:val="00E40208"/>
    <w:rsid w:val="00E40CCF"/>
    <w:rsid w:val="00E40F64"/>
    <w:rsid w:val="00E4187C"/>
    <w:rsid w:val="00E41FF4"/>
    <w:rsid w:val="00E42D99"/>
    <w:rsid w:val="00E438AF"/>
    <w:rsid w:val="00E447A2"/>
    <w:rsid w:val="00E44DBE"/>
    <w:rsid w:val="00E45202"/>
    <w:rsid w:val="00E45723"/>
    <w:rsid w:val="00E45C16"/>
    <w:rsid w:val="00E45CED"/>
    <w:rsid w:val="00E46207"/>
    <w:rsid w:val="00E4638B"/>
    <w:rsid w:val="00E46D4D"/>
    <w:rsid w:val="00E46D6F"/>
    <w:rsid w:val="00E46F96"/>
    <w:rsid w:val="00E479FB"/>
    <w:rsid w:val="00E47B86"/>
    <w:rsid w:val="00E50378"/>
    <w:rsid w:val="00E51071"/>
    <w:rsid w:val="00E511F3"/>
    <w:rsid w:val="00E51D8A"/>
    <w:rsid w:val="00E5257B"/>
    <w:rsid w:val="00E525AF"/>
    <w:rsid w:val="00E525E0"/>
    <w:rsid w:val="00E52F6B"/>
    <w:rsid w:val="00E52FF7"/>
    <w:rsid w:val="00E53DD2"/>
    <w:rsid w:val="00E543BC"/>
    <w:rsid w:val="00E55377"/>
    <w:rsid w:val="00E555D4"/>
    <w:rsid w:val="00E5734F"/>
    <w:rsid w:val="00E579B2"/>
    <w:rsid w:val="00E6022D"/>
    <w:rsid w:val="00E60CD7"/>
    <w:rsid w:val="00E612F1"/>
    <w:rsid w:val="00E61A24"/>
    <w:rsid w:val="00E61EB0"/>
    <w:rsid w:val="00E61EFC"/>
    <w:rsid w:val="00E620F4"/>
    <w:rsid w:val="00E6310E"/>
    <w:rsid w:val="00E636C8"/>
    <w:rsid w:val="00E63714"/>
    <w:rsid w:val="00E644F8"/>
    <w:rsid w:val="00E65598"/>
    <w:rsid w:val="00E6690C"/>
    <w:rsid w:val="00E66F66"/>
    <w:rsid w:val="00E677D9"/>
    <w:rsid w:val="00E7102D"/>
    <w:rsid w:val="00E7129A"/>
    <w:rsid w:val="00E71424"/>
    <w:rsid w:val="00E719CB"/>
    <w:rsid w:val="00E720CF"/>
    <w:rsid w:val="00E7241A"/>
    <w:rsid w:val="00E72514"/>
    <w:rsid w:val="00E7341E"/>
    <w:rsid w:val="00E739F2"/>
    <w:rsid w:val="00E740BF"/>
    <w:rsid w:val="00E753EF"/>
    <w:rsid w:val="00E76FE6"/>
    <w:rsid w:val="00E83780"/>
    <w:rsid w:val="00E839ED"/>
    <w:rsid w:val="00E84104"/>
    <w:rsid w:val="00E84817"/>
    <w:rsid w:val="00E8587D"/>
    <w:rsid w:val="00E910B2"/>
    <w:rsid w:val="00E913D9"/>
    <w:rsid w:val="00E91FF5"/>
    <w:rsid w:val="00E92098"/>
    <w:rsid w:val="00E92130"/>
    <w:rsid w:val="00E93347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19DA"/>
    <w:rsid w:val="00EA23E6"/>
    <w:rsid w:val="00EA3432"/>
    <w:rsid w:val="00EA457A"/>
    <w:rsid w:val="00EA58B6"/>
    <w:rsid w:val="00EA6521"/>
    <w:rsid w:val="00EA72C9"/>
    <w:rsid w:val="00EB059F"/>
    <w:rsid w:val="00EB0626"/>
    <w:rsid w:val="00EB1017"/>
    <w:rsid w:val="00EB11DC"/>
    <w:rsid w:val="00EB18A3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6426"/>
    <w:rsid w:val="00EB7042"/>
    <w:rsid w:val="00EB74E0"/>
    <w:rsid w:val="00EB76A2"/>
    <w:rsid w:val="00EB776D"/>
    <w:rsid w:val="00EC04AC"/>
    <w:rsid w:val="00EC05AB"/>
    <w:rsid w:val="00EC0888"/>
    <w:rsid w:val="00EC184C"/>
    <w:rsid w:val="00EC1EAB"/>
    <w:rsid w:val="00EC3295"/>
    <w:rsid w:val="00EC4940"/>
    <w:rsid w:val="00EC5775"/>
    <w:rsid w:val="00EC638C"/>
    <w:rsid w:val="00EC6DC1"/>
    <w:rsid w:val="00EC6DE9"/>
    <w:rsid w:val="00EC72D3"/>
    <w:rsid w:val="00ED0320"/>
    <w:rsid w:val="00ED03F4"/>
    <w:rsid w:val="00ED0AA5"/>
    <w:rsid w:val="00ED0EC8"/>
    <w:rsid w:val="00ED293F"/>
    <w:rsid w:val="00ED4F84"/>
    <w:rsid w:val="00ED5E3B"/>
    <w:rsid w:val="00EE1B2F"/>
    <w:rsid w:val="00EE3A76"/>
    <w:rsid w:val="00EE4D44"/>
    <w:rsid w:val="00EE7E69"/>
    <w:rsid w:val="00EE7F99"/>
    <w:rsid w:val="00EF001C"/>
    <w:rsid w:val="00EF01E5"/>
    <w:rsid w:val="00EF080B"/>
    <w:rsid w:val="00EF083C"/>
    <w:rsid w:val="00EF2A47"/>
    <w:rsid w:val="00EF3560"/>
    <w:rsid w:val="00EF3EAD"/>
    <w:rsid w:val="00EF40BE"/>
    <w:rsid w:val="00EF53E1"/>
    <w:rsid w:val="00EF5A82"/>
    <w:rsid w:val="00EF60E8"/>
    <w:rsid w:val="00F034F7"/>
    <w:rsid w:val="00F04850"/>
    <w:rsid w:val="00F0569F"/>
    <w:rsid w:val="00F05874"/>
    <w:rsid w:val="00F05CAF"/>
    <w:rsid w:val="00F06921"/>
    <w:rsid w:val="00F06C76"/>
    <w:rsid w:val="00F101DA"/>
    <w:rsid w:val="00F10612"/>
    <w:rsid w:val="00F114F0"/>
    <w:rsid w:val="00F115A6"/>
    <w:rsid w:val="00F125EA"/>
    <w:rsid w:val="00F139BB"/>
    <w:rsid w:val="00F14CBC"/>
    <w:rsid w:val="00F150D8"/>
    <w:rsid w:val="00F15698"/>
    <w:rsid w:val="00F1639D"/>
    <w:rsid w:val="00F17A8F"/>
    <w:rsid w:val="00F17E3A"/>
    <w:rsid w:val="00F2015B"/>
    <w:rsid w:val="00F20FCD"/>
    <w:rsid w:val="00F210E6"/>
    <w:rsid w:val="00F217A5"/>
    <w:rsid w:val="00F21A88"/>
    <w:rsid w:val="00F22222"/>
    <w:rsid w:val="00F22DC2"/>
    <w:rsid w:val="00F244AA"/>
    <w:rsid w:val="00F24CEE"/>
    <w:rsid w:val="00F25916"/>
    <w:rsid w:val="00F268EC"/>
    <w:rsid w:val="00F27526"/>
    <w:rsid w:val="00F31244"/>
    <w:rsid w:val="00F3162B"/>
    <w:rsid w:val="00F31FA2"/>
    <w:rsid w:val="00F3343E"/>
    <w:rsid w:val="00F34D45"/>
    <w:rsid w:val="00F34E9B"/>
    <w:rsid w:val="00F35ADE"/>
    <w:rsid w:val="00F35BAC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D14"/>
    <w:rsid w:val="00F41D66"/>
    <w:rsid w:val="00F44D69"/>
    <w:rsid w:val="00F45C57"/>
    <w:rsid w:val="00F4627C"/>
    <w:rsid w:val="00F4700B"/>
    <w:rsid w:val="00F47676"/>
    <w:rsid w:val="00F47B28"/>
    <w:rsid w:val="00F50BE6"/>
    <w:rsid w:val="00F5128F"/>
    <w:rsid w:val="00F518DE"/>
    <w:rsid w:val="00F5229D"/>
    <w:rsid w:val="00F52E4B"/>
    <w:rsid w:val="00F536C3"/>
    <w:rsid w:val="00F538A0"/>
    <w:rsid w:val="00F539F7"/>
    <w:rsid w:val="00F5435D"/>
    <w:rsid w:val="00F55D3F"/>
    <w:rsid w:val="00F56320"/>
    <w:rsid w:val="00F575E2"/>
    <w:rsid w:val="00F57717"/>
    <w:rsid w:val="00F57C88"/>
    <w:rsid w:val="00F57E58"/>
    <w:rsid w:val="00F6075B"/>
    <w:rsid w:val="00F629D4"/>
    <w:rsid w:val="00F62BDA"/>
    <w:rsid w:val="00F63CBB"/>
    <w:rsid w:val="00F66CF6"/>
    <w:rsid w:val="00F701E4"/>
    <w:rsid w:val="00F70BB0"/>
    <w:rsid w:val="00F70D3E"/>
    <w:rsid w:val="00F72B23"/>
    <w:rsid w:val="00F73125"/>
    <w:rsid w:val="00F73224"/>
    <w:rsid w:val="00F73636"/>
    <w:rsid w:val="00F73AB6"/>
    <w:rsid w:val="00F759D7"/>
    <w:rsid w:val="00F75DEE"/>
    <w:rsid w:val="00F7636C"/>
    <w:rsid w:val="00F77351"/>
    <w:rsid w:val="00F82F38"/>
    <w:rsid w:val="00F83E13"/>
    <w:rsid w:val="00F841DB"/>
    <w:rsid w:val="00F8493B"/>
    <w:rsid w:val="00F859A6"/>
    <w:rsid w:val="00F859CC"/>
    <w:rsid w:val="00F874AB"/>
    <w:rsid w:val="00F914FA"/>
    <w:rsid w:val="00F92491"/>
    <w:rsid w:val="00F92700"/>
    <w:rsid w:val="00F92E9D"/>
    <w:rsid w:val="00F94719"/>
    <w:rsid w:val="00F96727"/>
    <w:rsid w:val="00FA0409"/>
    <w:rsid w:val="00FA0588"/>
    <w:rsid w:val="00FA0C68"/>
    <w:rsid w:val="00FA338F"/>
    <w:rsid w:val="00FA405F"/>
    <w:rsid w:val="00FA49D1"/>
    <w:rsid w:val="00FA701B"/>
    <w:rsid w:val="00FA7E13"/>
    <w:rsid w:val="00FB2E8B"/>
    <w:rsid w:val="00FB316C"/>
    <w:rsid w:val="00FB333A"/>
    <w:rsid w:val="00FB3347"/>
    <w:rsid w:val="00FB55F1"/>
    <w:rsid w:val="00FB5C5E"/>
    <w:rsid w:val="00FB5D4F"/>
    <w:rsid w:val="00FB6226"/>
    <w:rsid w:val="00FB7D50"/>
    <w:rsid w:val="00FB7EA9"/>
    <w:rsid w:val="00FC006B"/>
    <w:rsid w:val="00FC177B"/>
    <w:rsid w:val="00FC219E"/>
    <w:rsid w:val="00FC2275"/>
    <w:rsid w:val="00FC34D5"/>
    <w:rsid w:val="00FC3CDB"/>
    <w:rsid w:val="00FC4B3F"/>
    <w:rsid w:val="00FC52BC"/>
    <w:rsid w:val="00FC5C71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ADD"/>
    <w:rsid w:val="00FD5EEA"/>
    <w:rsid w:val="00FD6CB9"/>
    <w:rsid w:val="00FD7CDF"/>
    <w:rsid w:val="00FE0AFB"/>
    <w:rsid w:val="00FE1B31"/>
    <w:rsid w:val="00FE1ECC"/>
    <w:rsid w:val="00FE47F3"/>
    <w:rsid w:val="00FE4891"/>
    <w:rsid w:val="00FE555A"/>
    <w:rsid w:val="00FE59C4"/>
    <w:rsid w:val="00FE63EC"/>
    <w:rsid w:val="00FE6816"/>
    <w:rsid w:val="00FF2C19"/>
    <w:rsid w:val="00FF32E8"/>
    <w:rsid w:val="00FF39F3"/>
    <w:rsid w:val="00FF56B1"/>
    <w:rsid w:val="00FF5D5E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17AE6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E44F4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basedOn w:val="a2"/>
    <w:link w:val="2"/>
    <w:rsid w:val="001B6B32"/>
    <w:rPr>
      <w:rFonts w:ascii="Arial" w:eastAsia="ＭＳ ゴシック" w:hAnsi="Arial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E44F4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basedOn w:val="a2"/>
    <w:link w:val="2"/>
    <w:rsid w:val="001B6B32"/>
    <w:rPr>
      <w:rFonts w:ascii="Arial" w:eastAsia="ＭＳ ゴシック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8001D-7821-4AC8-9452-EB1E05D9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1498</Words>
  <Characters>8541</Characters>
  <Application>Microsoft Office Word</Application>
  <DocSecurity>0</DocSecurity>
  <Lines>71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Hiroki Harada</cp:lastModifiedBy>
  <cp:revision>2</cp:revision>
  <cp:lastPrinted>2012-01-30T14:18:00Z</cp:lastPrinted>
  <dcterms:created xsi:type="dcterms:W3CDTF">2018-08-10T09:41:00Z</dcterms:created>
  <dcterms:modified xsi:type="dcterms:W3CDTF">2018-08-10T09:41:00Z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